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tLeast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Союз профсоюзов России (СПР)</w:t>
      </w:r>
    </w:p>
    <w:p>
      <w:pPr>
        <w:pStyle w:val="Normal"/>
        <w:tabs>
          <w:tab w:val="clear" w:pos="708"/>
          <w:tab w:val="left" w:pos="5760" w:leader="none"/>
        </w:tabs>
        <w:spacing w:lineRule="atLeast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ОБЩЕРОССИЙСКИЙ ПРОФЕССИОНАЛЬНЫЙ СОЮЗ </w:t>
      </w:r>
    </w:p>
    <w:p>
      <w:pPr>
        <w:pStyle w:val="Normal"/>
        <w:tabs>
          <w:tab w:val="clear" w:pos="708"/>
          <w:tab w:val="left" w:pos="5760" w:leader="none"/>
        </w:tabs>
        <w:spacing w:lineRule="atLeast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РАБОТНИКОВ УЧРЕЖДЕНИЙ ОБРАЗОВАНИЯ, КУЛЬТУРЫ, ЗДРАВООХРАНЕНИЯ, СПОРТА, ГОСУДАРСТВЕННЫХ, МУНИЦИПАЛЬНЫХ И НЕКОММЕРЧЕСКИХ ОРГАНИЗАЦИЙ, КОММУНАЛЬНОГО ХОЗЯЙСТВА, ТОРГОВЛИ, </w:t>
      </w:r>
    </w:p>
    <w:p>
      <w:pPr>
        <w:pStyle w:val="Normal"/>
        <w:tabs>
          <w:tab w:val="clear" w:pos="708"/>
          <w:tab w:val="left" w:pos="5760" w:leader="none"/>
        </w:tabs>
        <w:spacing w:lineRule="atLeast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КРЕДИТНО-ФИНАНСОВЫХ ОРГАНИЗАЦИЙ</w:t>
      </w:r>
    </w:p>
    <w:p>
      <w:pPr>
        <w:pStyle w:val="Normal"/>
        <w:tabs>
          <w:tab w:val="clear" w:pos="708"/>
          <w:tab w:val="left" w:pos="5760" w:leader="none"/>
        </w:tabs>
        <w:spacing w:lineRule="atLeast" w:line="240"/>
        <w:jc w:val="center"/>
        <w:rPr>
          <w:sz w:val="16"/>
        </w:rPr>
      </w:pPr>
      <w:r>
        <w:rPr>
          <w:b/>
          <w:sz w:val="24"/>
          <w:szCs w:val="24"/>
        </w:rPr>
        <w:t xml:space="preserve"> </w:t>
      </w:r>
      <w:r>
        <w:rPr>
          <w:sz w:val="16"/>
        </w:rPr>
        <w:t>ОГРН 1097799001783</w:t>
      </w:r>
    </w:p>
    <w:p>
      <w:pPr>
        <w:pStyle w:val="Normal"/>
        <w:tabs>
          <w:tab w:val="clear" w:pos="708"/>
          <w:tab w:val="left" w:pos="1984" w:leader="none"/>
        </w:tabs>
        <w:spacing w:lineRule="atLeast" w:line="240"/>
        <w:ind w:right="-141" w:hanging="0"/>
        <w:jc w:val="center"/>
        <w:rPr>
          <w:sz w:val="24"/>
          <w:szCs w:val="24"/>
        </w:rPr>
      </w:pPr>
      <w:r>
        <w:rPr>
          <w:sz w:val="24"/>
          <w:szCs w:val="24"/>
        </w:rPr>
        <w:t>адрес: Москва, ул.Люсиновская, 39,стр.5, СПР</w:t>
      </w:r>
    </w:p>
    <w:p>
      <w:pPr>
        <w:pStyle w:val="Normal"/>
        <w:tabs>
          <w:tab w:val="clear" w:pos="708"/>
          <w:tab w:val="left" w:pos="1984" w:leader="none"/>
        </w:tabs>
        <w:spacing w:lineRule="atLeast" w:line="240"/>
        <w:ind w:right="-141" w:hanging="0"/>
        <w:jc w:val="center"/>
        <w:rPr>
          <w:sz w:val="24"/>
          <w:szCs w:val="24"/>
        </w:rPr>
      </w:pPr>
      <w:r>
        <w:rPr>
          <w:b/>
          <w:sz w:val="22"/>
          <w:szCs w:val="22"/>
        </w:rPr>
        <w:t>Для корреспонденции:</w:t>
      </w:r>
      <w:r>
        <w:rPr>
          <w:sz w:val="24"/>
          <w:szCs w:val="24"/>
        </w:rPr>
        <w:t xml:space="preserve"> 101000 Москва, ул. Покровка, 5 «Дом общественных организаций», СПР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1984" w:leader="none"/>
        </w:tabs>
        <w:spacing w:lineRule="atLeast" w:line="240"/>
        <w:ind w:right="-141" w:hanging="0"/>
        <w:jc w:val="center"/>
        <w:rPr>
          <w:lang w:val="en-US"/>
        </w:rPr>
      </w:pPr>
      <w:r>
        <w:rPr/>
        <w:t>т</w:t>
      </w:r>
      <w:r>
        <w:rPr>
          <w:lang w:val="en-US"/>
        </w:rPr>
        <w:t xml:space="preserve">: (495) 233 0706, (915) 179-7694               E-mail: </w:t>
      </w:r>
      <w:hyperlink r:id="rId2">
        <w:r>
          <w:rPr>
            <w:lang w:val="en-US"/>
          </w:rPr>
          <w:t>hramov-s@yandex.ru</w:t>
        </w:r>
      </w:hyperlink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РЕШЕНИЕ СОВЕТА РПРиУ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применения главы 8 Устава РПРиУ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10.04.2021</w:t>
        <w:tab/>
        <w:tab/>
        <w:tab/>
        <w:tab/>
        <w:tab/>
        <w:tab/>
        <w:t xml:space="preserve">                 Москва, Покровка, 5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Начало заседания – 12-00; окончание заседания – 12-30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заседании Совета участвуют: С.В.Храмов – председатель Совета РПРиУ, Н.Б.Красова – отв.секретарь Совета, члены Совета: В.Э.Тарношинский,  И.П.Шубников.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Всего в составе Совета 7 человек. В соответствии с п.17.7 Устава РПРиУ кворум имеется.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председателя Совета РПРиУ С.В.Храмова;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многочисленными обращениями первичных профорганизаций РПРиУ, на основании п.п.1.12, 8.7, 17.11.12 Устава РПРиУ;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Совет Общероссийского профсоюза РПРиУ РЕШИЛ: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Дать следующие разъяснения порядка применения п.п. 8.1 и 8.4 Устава РПРиУ в части участия членов Общероссийского профсоюза РПРиУ в коллективных действиях, проводимых по решению соответствующих органов РПРиУ: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Забастовки и иные коллективные действия в защиту законных трудовых прав и интересов членов РПРиУ и временных участников его деятельности, объявляются и проводятся соот</w:t>
        <w:softHyphen/>
        <w:t>ветст</w:t>
        <w:softHyphen/>
        <w:t>вующими органами РПРиУ на основании законодательства.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Распоряжения выборных органов РПРиУ, связанные с реализацией принятого в соот</w:t>
        <w:softHyphen/>
        <w:t>вет</w:t>
        <w:softHyphen/>
        <w:t>ствии с законодательством решения об объявлении забастовок, бойкотов, акций соли</w:t>
        <w:softHyphen/>
        <w:t>дарно</w:t>
        <w:softHyphen/>
        <w:t>сти являются обязательными для соответствующих профсоюзных организаций и их членов. В забастовках могут не принимать участия профсоюзные организации РПРиУ и члены РПРиУ, дейст</w:t>
        <w:softHyphen/>
        <w:t>вующие в ор</w:t>
        <w:softHyphen/>
        <w:t>ганизациях, право на забастовку в которых ограничено законо</w:t>
        <w:softHyphen/>
        <w:t>дательством.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Порядок организации забастовок, полномочия членов согласительных комис</w:t>
        <w:softHyphen/>
        <w:t>сий, размеры и формы компенсационных выплат и пособий, прочие во</w:t>
        <w:softHyphen/>
        <w:t>просы, касаю</w:t>
        <w:softHyphen/>
        <w:t>щиеся ор</w:t>
        <w:softHyphen/>
        <w:t>ганизации и проведения забастовок или бойкотов регламен</w:t>
        <w:softHyphen/>
        <w:t>тируются законо</w:t>
        <w:softHyphen/>
        <w:t>дательством и специальными положениями и инст</w:t>
        <w:softHyphen/>
        <w:t>рукциями, принимаемыми Советом РПРиУ.</w:t>
      </w:r>
    </w:p>
    <w:p>
      <w:pPr>
        <w:pStyle w:val="Normal"/>
        <w:widowControl w:val="false"/>
        <w:suppressAutoHyphens w:val="tru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В случае признания судами соответствующих субъектов РФ незаконными забастовок, бойкотов, иных протестных акций, организованных органами РПРиУ, ответственность перед работодателями, членами РПРиУ и временными участниками его деятельности несут выборные руководящие органы РПРиУ, объявившие и (или) возглавлявшие данные забастовки, бойкоты</w:t>
      </w:r>
      <w:bookmarkStart w:id="0" w:name="_GoBack"/>
      <w:bookmarkEnd w:id="0"/>
      <w:r>
        <w:rPr>
          <w:sz w:val="26"/>
          <w:szCs w:val="26"/>
        </w:rPr>
        <w:t xml:space="preserve"> и иные протестные акции.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 ЗА – 4, ПРОТИВ – нет, ВОЗДЕРЖАЛИСЬ – нет.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РПРиУ    </w:t>
        <w:tab/>
        <w:tab/>
        <w:tab/>
        <w:t xml:space="preserve">   </w:t>
        <w:tab/>
        <w:tab/>
        <w:t xml:space="preserve">С.В.Храмов               </w:t>
        <w:tab/>
        <w:tab/>
        <w:tab/>
        <w:t xml:space="preserve">              </w:t>
      </w:r>
    </w:p>
    <w:sectPr>
      <w:type w:val="nextPage"/>
      <w:pgSz w:w="11906" w:h="16838"/>
      <w:pgMar w:left="1361" w:right="794" w:header="0" w:top="567" w:footer="0" w:bottom="6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he-I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4a1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ee3a73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c070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ramov-s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LibreOffice/7.1.0.3$Windows_X86_64 LibreOffice_project/f6099ecf3d29644b5008cc8f48f42f4a40986e4c</Application>
  <AppVersion>15.0000</AppVersion>
  <Pages>1</Pages>
  <Words>318</Words>
  <Characters>2400</Characters>
  <CharactersWithSpaces>2788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2021-05-29T08:05:00Z</dcterms:created>
  <dc:creator>Customer</dc:creator>
  <dc:description/>
  <dc:language>ru-RU</dc:language>
  <cp:lastModifiedBy>Пользователь Windows</cp:lastModifiedBy>
  <cp:lastPrinted>2011-12-05T08:51:00Z</cp:lastPrinted>
  <dcterms:modified xsi:type="dcterms:W3CDTF">2021-05-29T09:03:00Z</dcterms:modified>
  <cp:revision>5</cp:revision>
  <dc:subject/>
  <dc:title>РОССИЙСКИЙ ПРОФСОЮЗ РАБОТНИКОВ (УЧАЩИХСЯ)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