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C9B94" w14:textId="6B74F348" w:rsidR="007320E8" w:rsidRPr="005A5A21" w:rsidRDefault="007320E8" w:rsidP="009456F7">
      <w:pPr>
        <w:spacing w:line="276" w:lineRule="auto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Тема: «Правовой статус и роль профорганизатора как представителя работников: особенности его положения в организационной структуре, гарантии защиты профсоюзного статуса»</w:t>
      </w:r>
    </w:p>
    <w:p w14:paraId="6CEF0B4A" w14:textId="77777777" w:rsidR="007320E8" w:rsidRPr="005A5A21" w:rsidRDefault="007320E8" w:rsidP="007320E8">
      <w:pPr>
        <w:pStyle w:val="a6"/>
        <w:jc w:val="right"/>
        <w:rPr>
          <w:rFonts w:ascii="Times New Roman" w:hAnsi="Times New Roman" w:cs="Times New Roman"/>
          <w:color w:val="171717" w:themeColor="background2" w:themeShade="1A"/>
          <w:sz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</w:rPr>
        <w:t xml:space="preserve">Докладчик: </w:t>
      </w:r>
      <w:proofErr w:type="spellStart"/>
      <w:r w:rsidRPr="005A5A21">
        <w:rPr>
          <w:rFonts w:ascii="Times New Roman" w:hAnsi="Times New Roman" w:cs="Times New Roman"/>
          <w:color w:val="171717" w:themeColor="background2" w:themeShade="1A"/>
          <w:sz w:val="24"/>
        </w:rPr>
        <w:t>Шакалова</w:t>
      </w:r>
      <w:proofErr w:type="spellEnd"/>
      <w:r w:rsidRPr="005A5A21">
        <w:rPr>
          <w:rFonts w:ascii="Times New Roman" w:hAnsi="Times New Roman" w:cs="Times New Roman"/>
          <w:color w:val="171717" w:themeColor="background2" w:themeShade="1A"/>
          <w:sz w:val="24"/>
        </w:rPr>
        <w:t xml:space="preserve"> Алина </w:t>
      </w:r>
      <w:proofErr w:type="spellStart"/>
      <w:r w:rsidRPr="005A5A21">
        <w:rPr>
          <w:rFonts w:ascii="Times New Roman" w:hAnsi="Times New Roman" w:cs="Times New Roman"/>
          <w:color w:val="171717" w:themeColor="background2" w:themeShade="1A"/>
          <w:sz w:val="24"/>
        </w:rPr>
        <w:t>Димитриевна</w:t>
      </w:r>
      <w:proofErr w:type="spellEnd"/>
      <w:r w:rsidRPr="005A5A21">
        <w:rPr>
          <w:rFonts w:ascii="Times New Roman" w:hAnsi="Times New Roman" w:cs="Times New Roman"/>
          <w:color w:val="171717" w:themeColor="background2" w:themeShade="1A"/>
          <w:sz w:val="24"/>
        </w:rPr>
        <w:t xml:space="preserve">, </w:t>
      </w:r>
    </w:p>
    <w:p w14:paraId="291D4965" w14:textId="77777777" w:rsidR="007320E8" w:rsidRPr="005A5A21" w:rsidRDefault="007320E8" w:rsidP="007320E8">
      <w:pPr>
        <w:pStyle w:val="a6"/>
        <w:jc w:val="right"/>
        <w:rPr>
          <w:rFonts w:ascii="Times New Roman" w:hAnsi="Times New Roman" w:cs="Times New Roman"/>
          <w:color w:val="171717" w:themeColor="background2" w:themeShade="1A"/>
          <w:sz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</w:rPr>
        <w:t xml:space="preserve">юрист Специализированного юридического бюро по трудовому праву </w:t>
      </w:r>
    </w:p>
    <w:p w14:paraId="00A61243" w14:textId="256B86C0" w:rsidR="007320E8" w:rsidRPr="005A5A21" w:rsidRDefault="007320E8" w:rsidP="007320E8">
      <w:pPr>
        <w:pStyle w:val="a6"/>
        <w:jc w:val="right"/>
        <w:rPr>
          <w:rFonts w:ascii="Times New Roman" w:hAnsi="Times New Roman" w:cs="Times New Roman"/>
          <w:color w:val="171717" w:themeColor="background2" w:themeShade="1A"/>
          <w:sz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</w:rPr>
        <w:t>«Трудовой Консалтинг»</w:t>
      </w:r>
    </w:p>
    <w:p w14:paraId="73588176" w14:textId="77777777" w:rsidR="007320E8" w:rsidRPr="005A5A21" w:rsidRDefault="007320E8" w:rsidP="007320E8">
      <w:pPr>
        <w:pStyle w:val="a6"/>
        <w:jc w:val="right"/>
        <w:rPr>
          <w:rFonts w:ascii="Times New Roman" w:hAnsi="Times New Roman" w:cs="Times New Roman"/>
          <w:color w:val="171717" w:themeColor="background2" w:themeShade="1A"/>
          <w:sz w:val="24"/>
        </w:rPr>
      </w:pPr>
    </w:p>
    <w:p w14:paraId="6C6CCCD5" w14:textId="3E4898FD" w:rsidR="008E689E" w:rsidRPr="005A5A21" w:rsidRDefault="008E689E" w:rsidP="009456F7">
      <w:pPr>
        <w:spacing w:line="276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</w:pPr>
      <w:r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u w:val="single"/>
        </w:rPr>
        <w:t>Правовое регулирование</w:t>
      </w:r>
    </w:p>
    <w:p w14:paraId="02220379" w14:textId="02CC625E" w:rsidR="008E689E" w:rsidRPr="005A5A21" w:rsidRDefault="008E689E" w:rsidP="009456F7">
      <w:pPr>
        <w:spacing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 соответствии с</w:t>
      </w:r>
      <w:r w:rsidR="002F2E31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 ст. 3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Федеральн</w:t>
      </w:r>
      <w:r w:rsidR="002F2E31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ого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закон</w:t>
      </w:r>
      <w:r w:rsidR="002F2E31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а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от 12.01.1996 N 10-ФЗ (ред. от 21.12.2021) "О профессиональных союзах, их правах и гарантиях деятельности"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«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профсоюзный представитель (доверенное лицо) - профорганизатор, профгрупорг, руководитель профсоюза, объединения (ассоциации) профсоюзов, профсоюзного органа или другое лицо, уполномоченное на представительство уставом профсоюза, объединения (ассоциации) профсоюзов, уставом первичной профсоюзной организации или решением профсоюзного органа»</w:t>
      </w:r>
    </w:p>
    <w:p w14:paraId="34FA36D3" w14:textId="1F635B11" w:rsidR="008E689E" w:rsidRPr="005A5A21" w:rsidRDefault="008E689E" w:rsidP="009456F7">
      <w:pPr>
        <w:spacing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То есть профорганизатор – это представитель профсоюза (доверенное лицо)</w:t>
      </w:r>
    </w:p>
    <w:p w14:paraId="153F4664" w14:textId="30C29628" w:rsidR="008F0815" w:rsidRPr="005A5A21" w:rsidRDefault="008F0815" w:rsidP="009456F7">
      <w:pPr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В федеральном законодательстве практически никак не определен правовой статус представителей профсоюза. Если обращаться к ФЗ «О профсоюзах, их правах и гарантиях деятельности», то п. 5 ст. 11 указывает, что 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профсоюзные представители вправе беспрепятственно посещать организации и рабочие места, где работают члены соответствующих профсоюзов, для реализации уставных задач и предоставленных профсоюзам прав.</w:t>
      </w:r>
    </w:p>
    <w:p w14:paraId="046D0A94" w14:textId="6F6C44C5" w:rsidR="008F0815" w:rsidRPr="005A5A21" w:rsidRDefault="008F0815" w:rsidP="009456F7">
      <w:pPr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То есть их деятельность регулируется посредством устава профсоюза, права представителей по сути совпадают с правами самого профсоюза (как бы «профсоюз в лице одного человека»)</w:t>
      </w:r>
    </w:p>
    <w:p w14:paraId="34074584" w14:textId="58A96C39" w:rsidR="008F0815" w:rsidRPr="005A5A21" w:rsidRDefault="008F0815" w:rsidP="009456F7">
      <w:pPr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Как уже отмечалось, более подробно правовое положение профорганизаторов может раскрываться в актах конкретного профсоюза. Например, в Положении о профсоюзном организаторе (доверенном лице) Центрального комитета, комитетов региональных (межрегиональных) организаций Общеро</w:t>
      </w:r>
      <w:r w:rsidR="00AE147B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ссийского профессионального союза работников государственных учреждений и общественного обслуживания РФ устанавливаются особенности назначения и освобождения от должности , финансирование работы профорганизатора, его права и обязанности (см. рис 1 и рис.2).</w:t>
      </w:r>
    </w:p>
    <w:p w14:paraId="25F6EDF9" w14:textId="0D14269A" w:rsidR="00AE147B" w:rsidRPr="005A5A21" w:rsidRDefault="00AE147B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71717" w:themeColor="background2" w:themeShade="1A"/>
          <w:sz w:val="20"/>
          <w:szCs w:val="20"/>
        </w:rPr>
      </w:pPr>
    </w:p>
    <w:p w14:paraId="36802518" w14:textId="77777777" w:rsidR="00AE147B" w:rsidRPr="005A5A21" w:rsidRDefault="00AE147B" w:rsidP="009456F7">
      <w:pPr>
        <w:autoSpaceDE w:val="0"/>
        <w:autoSpaceDN w:val="0"/>
        <w:adjustRightInd w:val="0"/>
        <w:spacing w:after="0" w:line="276" w:lineRule="auto"/>
        <w:jc w:val="both"/>
        <w:rPr>
          <w:noProof/>
          <w:color w:val="171717" w:themeColor="background2" w:themeShade="1A"/>
        </w:rPr>
      </w:pPr>
    </w:p>
    <w:p w14:paraId="14EA7395" w14:textId="6FCD0628" w:rsidR="00AE147B" w:rsidRPr="005A5A21" w:rsidRDefault="00AE147B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5A5A21">
        <w:rPr>
          <w:noProof/>
          <w:color w:val="171717" w:themeColor="background2" w:themeShade="1A"/>
          <w:lang w:eastAsia="ru-RU"/>
        </w:rPr>
        <w:lastRenderedPageBreak/>
        <w:drawing>
          <wp:inline distT="0" distB="0" distL="0" distR="0" wp14:anchorId="769953A2" wp14:editId="566671C3">
            <wp:extent cx="5233182" cy="3897615"/>
            <wp:effectExtent l="0" t="0" r="571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038" t="24001" r="24931" b="8429"/>
                    <a:stretch/>
                  </pic:blipFill>
                  <pic:spPr bwMode="auto">
                    <a:xfrm>
                      <a:off x="0" y="0"/>
                      <a:ext cx="5282854" cy="393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C1C790" w14:textId="6990F419" w:rsidR="00AE147B" w:rsidRPr="005A5A21" w:rsidRDefault="00AE147B" w:rsidP="009456F7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  <w:shd w:val="clear" w:color="auto" w:fill="FFFFFF"/>
        </w:rPr>
      </w:pPr>
      <w:r w:rsidRPr="005A5A2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  <w:shd w:val="clear" w:color="auto" w:fill="FFFFFF"/>
        </w:rPr>
        <w:t xml:space="preserve">                                             Рис. 1</w:t>
      </w:r>
    </w:p>
    <w:p w14:paraId="3F8F8550" w14:textId="77777777" w:rsidR="00AE147B" w:rsidRPr="005A5A21" w:rsidRDefault="00AE147B" w:rsidP="009456F7">
      <w:pPr>
        <w:spacing w:line="276" w:lineRule="auto"/>
        <w:ind w:firstLine="709"/>
        <w:jc w:val="both"/>
        <w:rPr>
          <w:noProof/>
          <w:color w:val="171717" w:themeColor="background2" w:themeShade="1A"/>
        </w:rPr>
      </w:pPr>
    </w:p>
    <w:p w14:paraId="441D9D60" w14:textId="77777777" w:rsidR="00AE147B" w:rsidRPr="005A5A21" w:rsidRDefault="00AE147B" w:rsidP="009456F7">
      <w:pPr>
        <w:spacing w:line="276" w:lineRule="auto"/>
        <w:ind w:firstLine="709"/>
        <w:jc w:val="both"/>
        <w:rPr>
          <w:noProof/>
          <w:color w:val="171717" w:themeColor="background2" w:themeShade="1A"/>
        </w:rPr>
      </w:pPr>
      <w:r w:rsidRPr="005A5A21">
        <w:rPr>
          <w:noProof/>
          <w:color w:val="171717" w:themeColor="background2" w:themeShade="1A"/>
          <w:lang w:eastAsia="ru-RU"/>
        </w:rPr>
        <w:drawing>
          <wp:inline distT="0" distB="0" distL="0" distR="0" wp14:anchorId="38B01A89" wp14:editId="76D38869">
            <wp:extent cx="4199207" cy="1804374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843" t="21895" r="34047" b="50520"/>
                    <a:stretch/>
                  </pic:blipFill>
                  <pic:spPr bwMode="auto">
                    <a:xfrm>
                      <a:off x="0" y="0"/>
                      <a:ext cx="4199207" cy="1804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AAF36D" w14:textId="3F2B51ED" w:rsidR="00AE147B" w:rsidRPr="005A5A21" w:rsidRDefault="00AE147B" w:rsidP="009456F7">
      <w:pPr>
        <w:spacing w:line="276" w:lineRule="auto"/>
        <w:ind w:firstLine="709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  <w:shd w:val="clear" w:color="auto" w:fill="FFFFFF"/>
        </w:rPr>
      </w:pPr>
      <w:r w:rsidRPr="005A5A21">
        <w:rPr>
          <w:noProof/>
          <w:color w:val="171717" w:themeColor="background2" w:themeShade="1A"/>
          <w:lang w:eastAsia="ru-RU"/>
        </w:rPr>
        <w:drawing>
          <wp:inline distT="0" distB="0" distL="0" distR="0" wp14:anchorId="2881EA3C" wp14:editId="72B9043A">
            <wp:extent cx="4206240" cy="2260937"/>
            <wp:effectExtent l="0" t="0" r="381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843" t="62115" r="34047" b="3378"/>
                    <a:stretch/>
                  </pic:blipFill>
                  <pic:spPr bwMode="auto">
                    <a:xfrm>
                      <a:off x="0" y="0"/>
                      <a:ext cx="4232453" cy="2275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F2DA12" w14:textId="12FFD7B6" w:rsidR="00AE147B" w:rsidRPr="005A5A21" w:rsidRDefault="00AE147B" w:rsidP="009456F7">
      <w:pPr>
        <w:spacing w:line="276" w:lineRule="auto"/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  <w:shd w:val="clear" w:color="auto" w:fill="FFFFFF"/>
        </w:rPr>
      </w:pPr>
      <w:r w:rsidRPr="005A5A21">
        <w:rPr>
          <w:rFonts w:ascii="Times New Roman" w:hAnsi="Times New Roman" w:cs="Times New Roman"/>
          <w:b/>
          <w:i/>
          <w:color w:val="171717" w:themeColor="background2" w:themeShade="1A"/>
          <w:sz w:val="24"/>
          <w:szCs w:val="24"/>
          <w:shd w:val="clear" w:color="auto" w:fill="FFFFFF"/>
        </w:rPr>
        <w:t xml:space="preserve">                                                           Рис. 2</w:t>
      </w:r>
    </w:p>
    <w:p w14:paraId="1FA3E116" w14:textId="77777777" w:rsidR="00AE147B" w:rsidRPr="005A5A21" w:rsidRDefault="00AE147B" w:rsidP="009456F7">
      <w:pPr>
        <w:spacing w:line="276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shd w:val="clear" w:color="auto" w:fill="FFFFFF"/>
        </w:rPr>
      </w:pPr>
    </w:p>
    <w:p w14:paraId="08B59E0A" w14:textId="4FFC04E9" w:rsidR="00AE147B" w:rsidRPr="005A5A21" w:rsidRDefault="00AE147B" w:rsidP="009456F7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shd w:val="clear" w:color="auto" w:fill="FFFFFF"/>
        </w:rPr>
      </w:pPr>
      <w:r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shd w:val="clear" w:color="auto" w:fill="FFFFFF"/>
        </w:rPr>
        <w:lastRenderedPageBreak/>
        <w:t xml:space="preserve">Тем не менее российское законодательство не содержит </w:t>
      </w:r>
      <w:r w:rsidR="00DE19EA"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shd w:val="clear" w:color="auto" w:fill="FFFFFF"/>
        </w:rPr>
        <w:t>особых</w:t>
      </w:r>
      <w:r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 гарантий защиты профорганизаторов</w:t>
      </w:r>
      <w:r w:rsidR="00DE19EA"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shd w:val="clear" w:color="auto" w:fill="FFFFFF"/>
        </w:rPr>
        <w:t>.</w:t>
      </w:r>
    </w:p>
    <w:p w14:paraId="61B58130" w14:textId="5831FDCF" w:rsidR="00AE147B" w:rsidRPr="005A5A21" w:rsidRDefault="00AE147B" w:rsidP="009456F7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shd w:val="clear" w:color="auto" w:fill="FFFFFF"/>
        </w:rPr>
      </w:pPr>
      <w:r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shd w:val="clear" w:color="auto" w:fill="FFFFFF"/>
        </w:rPr>
        <w:t>На профорганизатора, так как он входит в профсоюз, распространяются гарантии</w:t>
      </w:r>
      <w:r w:rsidR="001D22AB"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shd w:val="clear" w:color="auto" w:fill="FFFFFF"/>
        </w:rPr>
        <w:t>, предусмотренные ст. 25 и 26 ФЗ «О профсоюзах»:</w:t>
      </w:r>
    </w:p>
    <w:p w14:paraId="57D426CF" w14:textId="77777777" w:rsidR="00AE147B" w:rsidRPr="005A5A21" w:rsidRDefault="00AE147B" w:rsidP="009456F7">
      <w:pPr>
        <w:spacing w:line="276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shd w:val="clear" w:color="auto" w:fill="FFFFFF"/>
        </w:rPr>
      </w:pPr>
    </w:p>
    <w:p w14:paraId="10C5EC14" w14:textId="3A7C9104" w:rsidR="008E689E" w:rsidRPr="005A5A21" w:rsidRDefault="008E689E" w:rsidP="009456F7">
      <w:pPr>
        <w:spacing w:line="276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shd w:val="clear" w:color="auto" w:fill="FFFFFF"/>
        </w:rPr>
      </w:pPr>
      <w:r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shd w:val="clear" w:color="auto" w:fill="FFFFFF"/>
        </w:rPr>
        <w:t>Гарантии</w:t>
      </w:r>
      <w:r w:rsidR="002F2E31"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shd w:val="clear" w:color="auto" w:fill="FFFFFF"/>
        </w:rPr>
        <w:t xml:space="preserve"> работникам, входящим в состав профсоюзных органов</w:t>
      </w:r>
    </w:p>
    <w:p w14:paraId="3F90DB9F" w14:textId="4B5D09B4" w:rsidR="002F2E31" w:rsidRPr="005A5A21" w:rsidRDefault="002F2E31" w:rsidP="009456F7">
      <w:pPr>
        <w:spacing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Такие гарантии можно разделить на 2 категории: для работников, освобожденных от основной работы и не освобожденных от основной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A5A21" w:rsidRPr="005A5A21" w14:paraId="7B6C6C02" w14:textId="77777777" w:rsidTr="002F2E31">
        <w:tc>
          <w:tcPr>
            <w:tcW w:w="4672" w:type="dxa"/>
          </w:tcPr>
          <w:p w14:paraId="42A78033" w14:textId="13787AC1" w:rsidR="002F2E31" w:rsidRPr="005A5A21" w:rsidRDefault="002F2E31" w:rsidP="009456F7">
            <w:pPr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shd w:val="clear" w:color="auto" w:fill="FFFFFF"/>
              </w:rPr>
            </w:pPr>
            <w:r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shd w:val="clear" w:color="auto" w:fill="FFFFFF"/>
              </w:rPr>
              <w:t xml:space="preserve">НЕ освобожденные </w:t>
            </w:r>
          </w:p>
        </w:tc>
        <w:tc>
          <w:tcPr>
            <w:tcW w:w="4673" w:type="dxa"/>
          </w:tcPr>
          <w:p w14:paraId="2EEDFF6B" w14:textId="5C4D26AB" w:rsidR="002F2E31" w:rsidRPr="005A5A21" w:rsidRDefault="002F2E31" w:rsidP="009456F7">
            <w:pPr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shd w:val="clear" w:color="auto" w:fill="FFFFFF"/>
              </w:rPr>
            </w:pPr>
            <w:r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shd w:val="clear" w:color="auto" w:fill="FFFFFF"/>
              </w:rPr>
              <w:t>Освобожденные</w:t>
            </w:r>
          </w:p>
        </w:tc>
      </w:tr>
      <w:tr w:rsidR="005A5A21" w:rsidRPr="005A5A21" w14:paraId="5987727A" w14:textId="77777777" w:rsidTr="002F2E31">
        <w:tc>
          <w:tcPr>
            <w:tcW w:w="4672" w:type="dxa"/>
          </w:tcPr>
          <w:p w14:paraId="09787527" w14:textId="53C64773" w:rsidR="002F2E31" w:rsidRPr="005A5A21" w:rsidRDefault="002F2E31" w:rsidP="009456F7">
            <w:pPr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shd w:val="clear" w:color="auto" w:fill="FFFFFF"/>
              </w:rPr>
            </w:pPr>
            <w:r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shd w:val="clear" w:color="auto" w:fill="FFFFFF"/>
              </w:rPr>
              <w:t>Ст.25 ФЗ «О профсоюзах, их правах и гарантиях деятельности»</w:t>
            </w:r>
          </w:p>
        </w:tc>
        <w:tc>
          <w:tcPr>
            <w:tcW w:w="4673" w:type="dxa"/>
          </w:tcPr>
          <w:p w14:paraId="6D330659" w14:textId="12FA8463" w:rsidR="002F2E31" w:rsidRPr="005A5A21" w:rsidRDefault="0033751F" w:rsidP="009456F7">
            <w:pPr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shd w:val="clear" w:color="auto" w:fill="FFFFFF"/>
              </w:rPr>
            </w:pPr>
            <w:r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shd w:val="clear" w:color="auto" w:fill="FFFFFF"/>
              </w:rPr>
              <w:t>Ст.26 ФЗ «О профсоюзах, их правах и гарантиях деятельности»</w:t>
            </w:r>
          </w:p>
        </w:tc>
      </w:tr>
      <w:tr w:rsidR="005A5A21" w:rsidRPr="005A5A21" w14:paraId="0843D5FF" w14:textId="77777777" w:rsidTr="002F2E31">
        <w:tc>
          <w:tcPr>
            <w:tcW w:w="4672" w:type="dxa"/>
          </w:tcPr>
          <w:p w14:paraId="54C9213D" w14:textId="7CE66CDF" w:rsidR="002F2E31" w:rsidRPr="005A5A21" w:rsidRDefault="006F5A8A" w:rsidP="00945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- </w:t>
            </w:r>
            <w:r w:rsidR="002F2E31"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Привлечение к дисциплинарной ответственности уполномоченных профсоюза по охране труда и </w:t>
            </w:r>
            <w:r w:rsidR="002F2E31" w:rsidRPr="005A5A21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представителей профсоюза в создаваемых в организации совместных комитетах</w:t>
            </w:r>
            <w:r w:rsidR="002F2E31"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</w:t>
            </w:r>
            <w:r w:rsidR="002F2E31" w:rsidRPr="005A5A21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(комиссиях) по охране труда</w:t>
            </w:r>
            <w:r w:rsidR="002F2E31"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, перевод их на другую работу или увольнение по инициативе работодателя допускаются </w:t>
            </w:r>
            <w:r w:rsidR="002F2E31" w:rsidRPr="005A5A21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  <w:u w:val="single"/>
              </w:rPr>
              <w:t xml:space="preserve">только с предварительного согласия профсоюзного органа в первичной профсоюзной </w:t>
            </w:r>
            <w:proofErr w:type="gramStart"/>
            <w:r w:rsidR="002F2E31" w:rsidRPr="005A5A21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  <w:u w:val="single"/>
              </w:rPr>
              <w:t>организации</w:t>
            </w:r>
            <w:r w:rsidR="002F2E31"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.</w:t>
            </w:r>
            <w:r w:rsidR="00B4036A" w:rsidRPr="005A5A2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*</w:t>
            </w:r>
            <w:proofErr w:type="gramEnd"/>
            <w:r w:rsidR="00B4036A" w:rsidRPr="005A5A21"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</w:rPr>
              <w:t>*</w:t>
            </w:r>
          </w:p>
          <w:p w14:paraId="2173843D" w14:textId="67A4CC88" w:rsidR="0033751F" w:rsidRPr="005A5A21" w:rsidRDefault="0033751F" w:rsidP="00945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14:paraId="20AE299E" w14:textId="2C2FBF63" w:rsidR="002F2E31" w:rsidRPr="005A5A21" w:rsidRDefault="006F5A8A" w:rsidP="00945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</w:t>
            </w:r>
            <w:r w:rsidR="0033751F"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Освобождаются от основной работы для выполнения профсоюзных обязанностей в интересах коллектива работников, а также на время краткосрочной профсоюзной учебы</w:t>
            </w:r>
          </w:p>
          <w:p w14:paraId="35CD2454" w14:textId="77777777" w:rsidR="0033751F" w:rsidRPr="005A5A21" w:rsidRDefault="0033751F" w:rsidP="00945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14:paraId="7DD1F1B2" w14:textId="771904EB" w:rsidR="0033751F" w:rsidRPr="005A5A21" w:rsidRDefault="006F5A8A" w:rsidP="00945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</w:t>
            </w:r>
            <w:r w:rsidR="0033751F"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освобождаются от основной работы для участия в качестве делегатов съездов, конференций, созываемых профсоюзами, а также для участия в работе их выборных органов</w:t>
            </w:r>
          </w:p>
          <w:p w14:paraId="5FFE2D30" w14:textId="7A322E79" w:rsidR="0033751F" w:rsidRPr="005A5A21" w:rsidRDefault="0033751F" w:rsidP="00945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0C00D2" w14:textId="39F7BBBB" w:rsidR="0033751F" w:rsidRPr="005A5A21" w:rsidRDefault="006F5A8A" w:rsidP="00945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Профсоюзным работникам, освобожденным от работы в организации вследствие избрания (делегирования) на выборные должности в профсоюзные органы, предоставляется после окончания срока их полномочий прежняя работа (должность), а при ее отсутствии - другая равноценная работа (должность) в той же или с согласия работника в другой организации.</w:t>
            </w:r>
          </w:p>
          <w:p w14:paraId="4DFBC7D7" w14:textId="4F2E4F28" w:rsidR="0033751F" w:rsidRPr="005A5A21" w:rsidRDefault="0033751F" w:rsidP="00945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14:paraId="6F2DF125" w14:textId="3EA13BF9" w:rsidR="0033751F" w:rsidRPr="005A5A21" w:rsidRDefault="006F5A8A" w:rsidP="00945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</w:t>
            </w:r>
            <w:r w:rsidR="0033751F"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При невозможности предоставления соответствующей работы (должности) по прежнему месту работы в случае реорганизации организации работодатель или его правопреемник, а в случае ликвидации организации профсоюз сохраняют за освобожденным профсоюзным работником его средний заработок на период трудоустройства, но не свыше шести месяцев, а в случае учебы или переквалификации - на срок до одного года</w:t>
            </w:r>
          </w:p>
          <w:p w14:paraId="3E9F9962" w14:textId="66EDB592" w:rsidR="0033751F" w:rsidRPr="005A5A21" w:rsidRDefault="0033751F" w:rsidP="00945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14:paraId="35188219" w14:textId="57BAD011" w:rsidR="002F2E31" w:rsidRPr="005A5A21" w:rsidRDefault="006F5A8A" w:rsidP="00945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</w:t>
            </w:r>
            <w:r w:rsidR="0033751F"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Время работы освобожденных профсоюзных работников, избранных (делегированных) в профсоюзные органы, засчитывается им в общий и специальный трудовой стаж.</w:t>
            </w:r>
          </w:p>
        </w:tc>
      </w:tr>
      <w:tr w:rsidR="001B69D5" w:rsidRPr="005A5A21" w14:paraId="29F7A8DC" w14:textId="77777777" w:rsidTr="00AD79E5">
        <w:tc>
          <w:tcPr>
            <w:tcW w:w="9345" w:type="dxa"/>
            <w:gridSpan w:val="2"/>
          </w:tcPr>
          <w:p w14:paraId="7AD9FCBE" w14:textId="7AD81D4C" w:rsidR="0033751F" w:rsidRPr="005A5A21" w:rsidRDefault="0033751F" w:rsidP="00945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5A5A2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Увольнение по инициативе работодателя не допускается в течение двух лет после окончания срока полномочий работников, являющихся членами профсоюза, кроме случаев ликвидации организации или совершения работником действий, за которые федеральным законом предусмотрено увольнение.</w:t>
            </w:r>
          </w:p>
          <w:p w14:paraId="559AAD50" w14:textId="77777777" w:rsidR="0033751F" w:rsidRPr="005A5A21" w:rsidRDefault="0033751F" w:rsidP="009456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</w:tbl>
    <w:p w14:paraId="4B4A0ECA" w14:textId="77777777" w:rsidR="002F2E31" w:rsidRPr="005A5A21" w:rsidRDefault="002F2E31" w:rsidP="009456F7">
      <w:pPr>
        <w:spacing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</w:p>
    <w:p w14:paraId="16E291F7" w14:textId="77777777" w:rsidR="00CA6D50" w:rsidRPr="005A5A21" w:rsidRDefault="00CA6D50" w:rsidP="00CA6D50">
      <w:pPr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8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 xml:space="preserve">Интересно, что в редакции ФЗ «О профсоюзах, правах и гарантиях их деятельности» 2008 статьей 25 устанавливалось:  «Работники, входящие в состав профсоюзных органов и не освобожденные от основной работы, не могут быть подвергнуты дисциплинарному взысканию без предварительного согласия профсоюзного органа, членами которого они являются, руководители профсоюзных органов в подразделениях организаций - без предварительного согласия соответствующего профсоюзного органа в организации, а руководители профсоюзных органов в организации, </w:t>
      </w:r>
      <w:r w:rsidRPr="005A5A21">
        <w:rPr>
          <w:rFonts w:ascii="Times New Roman" w:hAnsi="Times New Roman" w:cs="Times New Roman"/>
          <w:b/>
          <w:color w:val="171717" w:themeColor="background2" w:themeShade="1A"/>
          <w:sz w:val="24"/>
          <w:szCs w:val="28"/>
        </w:rPr>
        <w:t>профорганизаторы - органы соответствующего объединения (ассоциации) профсоюзов».</w:t>
      </w:r>
    </w:p>
    <w:p w14:paraId="7A8D3977" w14:textId="4C5E32F9" w:rsidR="00CA6D50" w:rsidRPr="005A5A21" w:rsidRDefault="00CA6D50" w:rsidP="00CA6D50">
      <w:pPr>
        <w:spacing w:before="120" w:line="276" w:lineRule="auto"/>
        <w:ind w:firstLine="709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8"/>
        </w:rPr>
      </w:pPr>
      <w:r w:rsidRPr="005A5A21">
        <w:rPr>
          <w:rFonts w:ascii="Times New Roman" w:hAnsi="Times New Roman" w:cs="Times New Roman"/>
          <w:b/>
          <w:color w:val="171717" w:themeColor="background2" w:themeShade="1A"/>
          <w:sz w:val="24"/>
          <w:szCs w:val="28"/>
        </w:rPr>
        <w:t>Но данный пункт был признан не действующим и не подлежащим применению как содержащий положения, аналогичные ранее признанным Конституционным Судом РФ не соответствующими Конституции РФ (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8"/>
        </w:rPr>
        <w:t>Определение Конституционного Суда РФ от 17.12.2008 N 1060-О-П). И упоминание профорганизаторов из этой статьи пропало вообще.</w:t>
      </w:r>
    </w:p>
    <w:p w14:paraId="54FBEA28" w14:textId="2917365C" w:rsidR="00B4036A" w:rsidRPr="005A5A21" w:rsidRDefault="00B4036A" w:rsidP="009456F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** В различных отраслевых соглашениях отмечается, что профорганизаторы подвергаются дисциплинарному взысканию только с согласия соответствующего профсоюза.</w:t>
      </w:r>
    </w:p>
    <w:p w14:paraId="6E08B400" w14:textId="0885279E" w:rsidR="001B69D5" w:rsidRPr="005A5A21" w:rsidRDefault="00B4036A" w:rsidP="009456F7">
      <w:pPr>
        <w:spacing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Например:</w:t>
      </w:r>
    </w:p>
    <w:p w14:paraId="774D873A" w14:textId="78487829" w:rsidR="00B4036A" w:rsidRPr="005A5A21" w:rsidRDefault="00B4036A" w:rsidP="009456F7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"Отраслевое соглашение по организациям, находящимся в ведении Министерства просвещения Российской Федерации, на 2021 - 2023 годы" – 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>профорганизаторы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не могут быть подвергнуты дисциплинарному взысканию (за исключением увольнения в качестве дисциплинарного взыскания) без предварительного согласия соответствующего вышестоящего профсоюзного органа</w:t>
      </w:r>
    </w:p>
    <w:p w14:paraId="666EC152" w14:textId="1E24925F" w:rsidR="001D22AB" w:rsidRPr="005A5A21" w:rsidRDefault="00B4036A" w:rsidP="009456F7">
      <w:pPr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"Отраслевое соглашение по машиностроительному комплексу Российской Федерации на 2020 - 2022 годы" – «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Работники, входящие в состав выборных органов Профсоюза и не освобожденные от основной работы, не могут быть подвергнуты дисциплинарному взысканию без предварительного согласия органа Профсоюза, членами которого они являются, руководители органов первичной профсоюзной организации в подразделениях Организаций и руководители органов первичной профсоюзной организации в Организации, 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>профорганизаторы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- органа соответствующего Профсоюза»</w:t>
      </w:r>
      <w:r w:rsidR="004F2D02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14:paraId="5FE81031" w14:textId="0D3ED6B2" w:rsidR="00B4036A" w:rsidRPr="005A5A21" w:rsidRDefault="001D22AB" w:rsidP="009456F7">
      <w:pPr>
        <w:autoSpaceDE w:val="0"/>
        <w:autoSpaceDN w:val="0"/>
        <w:adjustRightInd w:val="0"/>
        <w:spacing w:before="120" w:after="0"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Если вопрос о гарантиях профорганизатора ясен – они идентичны для всех членов профсоюза, то процедура их увольнения</w:t>
      </w:r>
      <w:r w:rsidR="004F2D02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(как одна из гарантий)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4F2D02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полностью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не определена законодательством.</w:t>
      </w:r>
      <w:r w:rsidR="004F2D02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</w:p>
    <w:p w14:paraId="76BDDF4A" w14:textId="10541A2F" w:rsidR="004F2D02" w:rsidRPr="005A5A21" w:rsidRDefault="004F2D02" w:rsidP="009456F7">
      <w:pPr>
        <w:spacing w:line="276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</w:p>
    <w:p w14:paraId="33DEFA99" w14:textId="4E214960" w:rsidR="008E689E" w:rsidRPr="005A5A21" w:rsidRDefault="0033751F" w:rsidP="009456F7">
      <w:pPr>
        <w:spacing w:line="276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Увольнение </w:t>
      </w:r>
      <w:r w:rsidR="009F596E"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работника – члена профсоюза</w:t>
      </w:r>
    </w:p>
    <w:p w14:paraId="68788217" w14:textId="1399B30F" w:rsidR="009F596E" w:rsidRPr="005A5A21" w:rsidRDefault="009F596E" w:rsidP="009456F7">
      <w:pPr>
        <w:spacing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Законодательством предусмотрено 2 процедуры увольнения таких работников</w:t>
      </w:r>
    </w:p>
    <w:p w14:paraId="0A770B29" w14:textId="79716249" w:rsidR="009F596E" w:rsidRPr="005A5A21" w:rsidRDefault="009F596E" w:rsidP="009456F7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Статья 373 ТК РФ</w:t>
      </w:r>
    </w:p>
    <w:p w14:paraId="29ADABFB" w14:textId="62B1AC29" w:rsidR="009F596E" w:rsidRPr="005A5A21" w:rsidRDefault="009F596E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На кого распространяется - работники, являющиеся членам профессионального союза</w:t>
      </w:r>
    </w:p>
    <w:p w14:paraId="552688E5" w14:textId="77777777" w:rsidR="001B69D5" w:rsidRPr="005A5A21" w:rsidRDefault="001B69D5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024BC1E9" w14:textId="20C4D31E" w:rsidR="009F596E" w:rsidRPr="005A5A21" w:rsidRDefault="009F596E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 каких случаях – увольнение по инициативе работодателя (сокращение численности или штата, несоответствие работника занимаемой должности; неоднократное неисполнение обязанностей, если имеет дисциплинарное взыскание)</w:t>
      </w:r>
    </w:p>
    <w:p w14:paraId="39E3ED61" w14:textId="78168704" w:rsidR="009F596E" w:rsidRPr="005A5A21" w:rsidRDefault="009F596E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77CC49D2" w14:textId="0AD34600" w:rsidR="009F596E" w:rsidRPr="005A5A21" w:rsidRDefault="009F596E" w:rsidP="009456F7">
      <w:pPr>
        <w:spacing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Основная особенность – учет мотивированного мнения профсоюза, то есть уведомительный порядок</w:t>
      </w:r>
    </w:p>
    <w:p w14:paraId="66312585" w14:textId="19E5994D" w:rsidR="009F596E" w:rsidRPr="005A5A21" w:rsidRDefault="009F596E" w:rsidP="009456F7">
      <w:pPr>
        <w:spacing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>Порядок увольнения:</w:t>
      </w:r>
    </w:p>
    <w:p w14:paraId="23B555C3" w14:textId="7BE284FC" w:rsidR="009F596E" w:rsidRPr="005A5A21" w:rsidRDefault="009F596E" w:rsidP="009456F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lastRenderedPageBreak/>
        <w:t>направление в выборный орган соответствующей первичной профсоюзной организации проекта приказа, копий документов, являющихся основанием для принятия указанного решения.</w:t>
      </w:r>
    </w:p>
    <w:p w14:paraId="3C14B653" w14:textId="76C7B6B3" w:rsidR="009F596E" w:rsidRPr="005A5A21" w:rsidRDefault="009F596E" w:rsidP="009456F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noProof/>
          <w:color w:val="171717" w:themeColor="background2" w:themeShade="1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8DE7F" wp14:editId="14EDA31E">
                <wp:simplePos x="0" y="0"/>
                <wp:positionH relativeFrom="column">
                  <wp:posOffset>2878873</wp:posOffset>
                </wp:positionH>
                <wp:positionV relativeFrom="paragraph">
                  <wp:posOffset>92236</wp:posOffset>
                </wp:positionV>
                <wp:extent cx="6350" cy="292100"/>
                <wp:effectExtent l="95250" t="19050" r="69850" b="508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921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24E9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26.7pt;margin-top:7.25pt;width:.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XzAwIAAAoEAAAOAAAAZHJzL2Uyb0RvYy54bWysU0uOEzEQ3SNxB8t70vmI0RClM4sMsEEQ&#10;8TmAx22nLfxT2aST3cAF5ghcgQ2LATRn6L4RZXfSg2aABWLj/3tV71V5cbYzmmwFBOVsSSejMSXC&#10;clcpuynpu7fPHp1SEiKzFdPOipLuRaBny4cPFo2fi6mrna4EECSxYd74ktYx+nlRBF4Lw8LIeWHx&#10;UjowLOIWNkUFrEF2o4vpeHxSNA4qD46LEPD0vL+ky8wvpeDxlZRBRKJLirnFPEIeL9JYLBdsvgHm&#10;a8UPabB/yMIwZTHoQHXOIiMfQN2jMoqDC07GEXemcFIqLrIGVDMZ31HzpmZeZC1oTvCDTeH/0fKX&#10;2zUQVWHtKLHMYInaz91ld9X+aL90V6T72N7g0H3qLtuv7ff2W3vTXpNJ8q3xYY7wlV3DYRf8GpIJ&#10;OwkmzSiP7LLX+8FrsYuE4+HJ7DHWg+PF9Ml0Ms6VKG6hHkJ8LpwhaVHSEIGpTR1XzlqsqYNJdptt&#10;X4SIwRF4BKS42pKmpLPTRJv2kSn91FYk7j3qi6CY3WiRNCBQW5ySlj77vIp7LXqi10KiO5jvLDPl&#10;vhQrDWTLsKOq99mJzIIvE0QqrQdQH/6PoMPbBBO5Vwfg9O/Rhtc5orNxABplHfwOHHfHVGX//qi6&#10;15pkX7hqn2uZ7cCGy/4cPkfq6F/3GX77hZc/AQAA//8DAFBLAwQUAAYACAAAACEAW/a7+94AAAAJ&#10;AQAADwAAAGRycy9kb3ducmV2LnhtbEyPTU+EMBCG7yb+h2ZMvLlFbQlBymaj8eJh464mXgudBZR+&#10;hJYF/73jSY8z75N3nqm2qx3ZGac4eKfgdpMBQ9d6M7hOwfvb800BLCbtjB69QwXfGGFbX15UujR+&#10;cQc8H1PHqMTFUivoUwol57Ht0eq48QEdZSc/WZ1onDpuJr1QuR35XZbl3OrB0YVeB3zssf06zlbB&#10;R2iK5SV/2hevB9nuP+Myn8JOqeurdfcALOGa/mD41Sd1qMmp8bMzkY0KhLwXhFIgJDAChBS0aBTk&#10;mQReV/z/B/UPAAAA//8DAFBLAQItABQABgAIAAAAIQC2gziS/gAAAOEBAAATAAAAAAAAAAAAAAAA&#10;AAAAAABbQ29udGVudF9UeXBlc10ueG1sUEsBAi0AFAAGAAgAAAAhADj9If/WAAAAlAEAAAsAAAAA&#10;AAAAAAAAAAAALwEAAF9yZWxzLy5yZWxzUEsBAi0AFAAGAAgAAAAhAFguFfMDAgAACgQAAA4AAAAA&#10;AAAAAAAAAAAALgIAAGRycy9lMm9Eb2MueG1sUEsBAi0AFAAGAAgAAAAhAFv2u/veAAAACQEAAA8A&#10;AAAAAAAAAAAAAAAAXQQAAGRycy9kb3ducmV2LnhtbFBLBQYAAAAABAAEAPMAAABoBQAAAAA=&#10;" strokecolor="black [3200]" strokeweight="3pt">
                <v:stroke endarrow="block" joinstyle="miter"/>
              </v:shape>
            </w:pict>
          </mc:Fallback>
        </mc:AlternateContent>
      </w:r>
    </w:p>
    <w:p w14:paraId="4AC6BABF" w14:textId="77777777" w:rsidR="001B69D5" w:rsidRPr="005A5A21" w:rsidRDefault="001B69D5" w:rsidP="009456F7">
      <w:pPr>
        <w:spacing w:line="276" w:lineRule="auto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7744859C" w14:textId="52B6D2ED" w:rsidR="009F596E" w:rsidRPr="005A5A21" w:rsidRDefault="009F596E" w:rsidP="009456F7">
      <w:pPr>
        <w:spacing w:line="276" w:lineRule="auto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Получение мотивированного мнения в течение 7 дней</w:t>
      </w:r>
    </w:p>
    <w:p w14:paraId="6677B028" w14:textId="77777777" w:rsidR="009F596E" w:rsidRPr="005A5A21" w:rsidRDefault="009F596E" w:rsidP="009456F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* Мнение, не представленное в семидневный срок, работодателем не учитывается</w:t>
      </w:r>
    </w:p>
    <w:p w14:paraId="02CE1E9A" w14:textId="6236EF7D" w:rsidR="00064532" w:rsidRPr="005A5A21" w:rsidRDefault="009F596E" w:rsidP="009456F7">
      <w:pPr>
        <w:spacing w:line="276" w:lineRule="auto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noProof/>
          <w:color w:val="171717" w:themeColor="background2" w:themeShade="1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44108" wp14:editId="553A66F3">
                <wp:simplePos x="0" y="0"/>
                <wp:positionH relativeFrom="column">
                  <wp:posOffset>2873375</wp:posOffset>
                </wp:positionH>
                <wp:positionV relativeFrom="paragraph">
                  <wp:posOffset>28286</wp:posOffset>
                </wp:positionV>
                <wp:extent cx="6350" cy="292100"/>
                <wp:effectExtent l="95250" t="19050" r="69850" b="508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921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2B454" id="Прямая со стрелкой 2" o:spid="_x0000_s1026" type="#_x0000_t32" style="position:absolute;margin-left:226.25pt;margin-top:2.25pt;width:.5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wUAgIAAAoEAAAOAAAAZHJzL2Uyb0RvYy54bWysU0uOEzEQ3SNxB8t70klHjIYonVnMABsE&#10;EZ8DeNx22sI/lU062Q1cYI7AFdiwGEBzhu4bUXYnPYjfArHx/72q96q8PNsZTbYCgnK2orPJlBJh&#10;uauV3VT0zesnD04pCZHZmmlnRUX3ItCz1f17y9YvROkap2sBBElsWLS+ok2MflEUgTfCsDBxXli8&#10;lA4Mi7iFTVEDa5Hd6KKcTk+K1kHtwXERAp5eDJd0lfmlFDy+kDKISHRFMbeYR8jjZRqL1ZItNsB8&#10;o/ghDfYPWRimLAYdqS5YZOQdqF+ojOLggpNxwp0pnJSKi6wB1cymP6l51TAvshY0J/jRpvD/aPnz&#10;7RqIqitaUmKZwRJ1H/ur/rr71n3qr0n/vrvFof/QX3Wfu6/dl+62uyFl8q31YYHwc7uGwy74NSQT&#10;dhJMmlEe2WWv96PXYhcJx8OT+UOsB8eL8lE5m+ZKFHdQDyE+Fc6QtKhoiMDUponnzlqsqYNZdptt&#10;n4WIwRF4BKS42pK2ovPTRJv2kSn92NYk7j3qi6CY3WiRNCBQW5ySliH7vIp7LQail0KiO5jvPDPl&#10;vhTnGsiWYUfVb2cjC75MEKm0HkFD+D+CDm8TTOReHYHl36ONr3NEZ+MINMo6+B047o6pyuH9UfWg&#10;Ncm+dPU+1zLbgQ2X/Tl8jtTRP+4z/O4Lr74DAAD//wMAUEsDBBQABgAIAAAAIQCSKLMe3QAAAAgB&#10;AAAPAAAAZHJzL2Rvd25yZXYueG1sTI/BTsMwEETvSPyDtUjcqEOpqyiNU1UgLhwqWpC4OvE2SYnX&#10;Uew04e/ZnuA2qxnNvsm3s+vEBYfQetLwuEhAIFXetlRr+Px4fUhBhGjIms4TavjBANvi9iY3mfUT&#10;HfByjLXgEgqZ0dDE2GdShqpBZ8LC90jsnfzgTORzqKUdzMTlrpPLJFlLZ1riD43p8bnB6vs4Og1f&#10;fZlOb+uXffp+UNX+HKbx1O+0vr+bdxsQEef4F4YrPqNDwUylH8kG0WlYqaXi6FWAYH+lnliUGlSi&#10;QBa5/D+g+AUAAP//AwBQSwECLQAUAAYACAAAACEAtoM4kv4AAADhAQAAEwAAAAAAAAAAAAAAAAAA&#10;AAAAW0NvbnRlbnRfVHlwZXNdLnhtbFBLAQItABQABgAIAAAAIQA4/SH/1gAAAJQBAAALAAAAAAAA&#10;AAAAAAAAAC8BAABfcmVscy8ucmVsc1BLAQItABQABgAIAAAAIQBtIhwUAgIAAAoEAAAOAAAAAAAA&#10;AAAAAAAAAC4CAABkcnMvZTJvRG9jLnhtbFBLAQItABQABgAIAAAAIQCSKLMe3QAAAAgBAAAPAAAA&#10;AAAAAAAAAAAAAFwEAABkcnMvZG93bnJldi54bWxQSwUGAAAAAAQABADzAAAAZgUAAAAA&#10;" strokecolor="black [3200]" strokeweight="3pt">
                <v:stroke endarrow="block" joinstyle="miter"/>
              </v:shape>
            </w:pict>
          </mc:Fallback>
        </mc:AlternateContent>
      </w:r>
    </w:p>
    <w:p w14:paraId="35DF1DE0" w14:textId="7AE2DE24" w:rsidR="009F596E" w:rsidRPr="005A5A21" w:rsidRDefault="009F596E" w:rsidP="009456F7">
      <w:pPr>
        <w:spacing w:line="276" w:lineRule="auto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Если профсоюз не согласен</w:t>
      </w:r>
      <w:r w:rsidR="00064532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, то в течение 3-х дней проводятся консультации. Если согласие не достигнуто, то </w:t>
      </w:r>
      <w:r w:rsidR="00064532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работодатель по истечении 10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решение.</w:t>
      </w:r>
    </w:p>
    <w:p w14:paraId="0CD08828" w14:textId="77777777" w:rsidR="00064532" w:rsidRPr="005A5A21" w:rsidRDefault="00064532" w:rsidP="009456F7">
      <w:pPr>
        <w:spacing w:line="276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shd w:val="clear" w:color="auto" w:fill="FFFFFF"/>
        </w:rPr>
      </w:pPr>
      <w:r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shd w:val="clear" w:color="auto" w:fill="FFFFFF"/>
        </w:rPr>
        <w:t>Таким образом, при увольнении работника – члена профсоюза по инициативе работодателя необходимо уведомить профсоюз о принятии данного решения, при этом окончательное решение об увольнении остается за работодателем</w:t>
      </w:r>
    </w:p>
    <w:p w14:paraId="1E82B91F" w14:textId="77777777" w:rsidR="00064532" w:rsidRPr="005A5A21" w:rsidRDefault="00064532" w:rsidP="009456F7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shd w:val="clear" w:color="auto" w:fill="FFFFFF"/>
        </w:rPr>
        <w:t>Статья 374 ТК РФ</w:t>
      </w:r>
    </w:p>
    <w:p w14:paraId="79A15F87" w14:textId="6810B71C" w:rsidR="00064532" w:rsidRPr="005A5A21" w:rsidRDefault="00064532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На кого распространяется - 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руководители (их заместители) выборных коллегиальных органов первичных профсоюзных организаций, выборны</w:t>
      </w:r>
      <w:r w:rsidR="005B34D0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х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коллегиальны</w:t>
      </w:r>
      <w:r w:rsidR="005B34D0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х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орган</w:t>
      </w:r>
      <w:r w:rsidR="00FE414B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ов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профсоюзных организаций структурных подразделений организаций (не ниже цеховых и приравненных к ним), не освобожденны</w:t>
      </w:r>
      <w:r w:rsidR="005B34D0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е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от основной работы</w:t>
      </w:r>
    </w:p>
    <w:p w14:paraId="41E7E3D2" w14:textId="77777777" w:rsidR="001B69D5" w:rsidRPr="005A5A21" w:rsidRDefault="001B69D5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2E02BE12" w14:textId="781BB797" w:rsidR="00064532" w:rsidRPr="005A5A21" w:rsidRDefault="00064532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В каких случаях – увольнение по инициативе работодателя (сокращение численности или штата, несоответствие работника занимаемой должности)</w:t>
      </w:r>
    </w:p>
    <w:p w14:paraId="5A5F26EC" w14:textId="77777777" w:rsidR="001B69D5" w:rsidRPr="005A5A21" w:rsidRDefault="001B69D5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28601C05" w14:textId="77777777" w:rsidR="00064532" w:rsidRPr="005A5A21" w:rsidRDefault="00064532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Основная особенность – обязательное получение согласия соответствующего вышестоящего выборного профсоюзного органа</w:t>
      </w:r>
    </w:p>
    <w:p w14:paraId="308D5F13" w14:textId="7E258443" w:rsidR="00064532" w:rsidRPr="005A5A21" w:rsidRDefault="00064532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0050012B" w14:textId="1EDE54BF" w:rsidR="00064532" w:rsidRPr="005A5A21" w:rsidRDefault="00064532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>Порядок увольнения:</w:t>
      </w:r>
    </w:p>
    <w:p w14:paraId="5265D789" w14:textId="280A8CCB" w:rsidR="00064532" w:rsidRPr="005A5A21" w:rsidRDefault="00064532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13DCE7BF" w14:textId="3D01AB62" w:rsidR="00064532" w:rsidRPr="005A5A21" w:rsidRDefault="00064532" w:rsidP="009456F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направление в вышестоящий выборный профсоюзный орган проекта приказа, копий документов, являющихся основанием для принятия указанного решения.</w:t>
      </w:r>
    </w:p>
    <w:p w14:paraId="1CB33672" w14:textId="77777777" w:rsidR="00064532" w:rsidRPr="005A5A21" w:rsidRDefault="00064532" w:rsidP="009456F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noProof/>
          <w:color w:val="171717" w:themeColor="background2" w:themeShade="1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614D9" wp14:editId="2D88A84B">
                <wp:simplePos x="0" y="0"/>
                <wp:positionH relativeFrom="column">
                  <wp:posOffset>2824713</wp:posOffset>
                </wp:positionH>
                <wp:positionV relativeFrom="paragraph">
                  <wp:posOffset>52070</wp:posOffset>
                </wp:positionV>
                <wp:extent cx="6350" cy="292100"/>
                <wp:effectExtent l="95250" t="19050" r="69850" b="508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921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C99FE6" id="Прямая со стрелкой 3" o:spid="_x0000_s1026" type="#_x0000_t32" style="position:absolute;margin-left:222.4pt;margin-top:4.1pt;width:.5pt;height:2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tJAgIAAAoEAAAOAAAAZHJzL2Uyb0RvYy54bWysU0uOEzEQ3SNxB8t70vmI0RClM4sMsEEQ&#10;8TmAx22nLfxT2aST3cAF5ghcgQ2LATRn6L4RZXfSg2aABWLj/3tV71V5cbYzmmwFBOVsSSejMSXC&#10;clcpuynpu7fPHp1SEiKzFdPOipLuRaBny4cPFo2fi6mrna4EECSxYd74ktYx+nlRBF4Lw8LIeWHx&#10;UjowLOIWNkUFrEF2o4vpeHxSNA4qD46LEPD0vL+ky8wvpeDxlZRBRKJLirnFPEIeL9JYLBdsvgHm&#10;a8UPabB/yMIwZTHoQHXOIiMfQN2jMoqDC07GEXemcFIqLrIGVDMZ31HzpmZeZC1oTvCDTeH/0fKX&#10;2zUQVZV0RollBkvUfu4uu6v2R/uluyLdx/YGh+5Td9l+bb+339qb9prMkm+ND3OEr+waDrvg15BM&#10;2EkwaUZ5ZJe93g9ei10kHA9PZo+xHhwvpk+mk3GuRHEL9RDic+EMSYuShghMbeq4ctZiTR1Mstts&#10;+yJEDI7AIyDF1ZY0KOg00aZ9ZEo/tRWJe4/6IihmN1okDQjUFqekpc8+r+Jei57otZDoDuY7y0y5&#10;L8VKA9ky7Kjq/WRgwZcJIpXWA6gP/0fQ4W2CidyrA3D692jD6xzR2TgAjbIOfgeOu2Oqsn9/VN1r&#10;TbIvXLXPtcx2YMNlfw6fI3X0r/sMv/3Cy58AAAD//wMAUEsDBBQABgAIAAAAIQCBzpbV3QAAAAgB&#10;AAAPAAAAZHJzL2Rvd25yZXYueG1sTI9BT4QwFITvJv6H5pl4c4ukbAhSNhuNFw8bdzXxWuhbQOkr&#10;oWXBf+/zpMfJTGa+KXerG8QFp9B70nC/SUAgNd721Gp4f3u+y0GEaMiawRNq+MYAu+r6qjSF9Qsd&#10;8XKKreASCoXR0MU4FlKGpkNnwsaPSOyd/eRMZDm10k5m4XI3yDRJttKZnnihMyM+dth8nWan4WOs&#10;8+Vl+3TIX49Zc/gMy3we91rf3qz7BxAR1/gXhl98RoeKmWo/kw1i0KCUYvSoIU9BsK9UxrrWkKkU&#10;ZFXK/weqHwAAAP//AwBQSwECLQAUAAYACAAAACEAtoM4kv4AAADhAQAAEwAAAAAAAAAAAAAAAAAA&#10;AAAAW0NvbnRlbnRfVHlwZXNdLnhtbFBLAQItABQABgAIAAAAIQA4/SH/1gAAAJQBAAALAAAAAAAA&#10;AAAAAAAAAC8BAABfcmVscy8ucmVsc1BLAQItABQABgAIAAAAIQB+JhtJAgIAAAoEAAAOAAAAAAAA&#10;AAAAAAAAAC4CAABkcnMvZTJvRG9jLnhtbFBLAQItABQABgAIAAAAIQCBzpbV3QAAAAgBAAAPAAAA&#10;AAAAAAAAAAAAAFwEAABkcnMvZG93bnJldi54bWxQSwUGAAAAAAQABADzAAAAZgUAAAAA&#10;" strokecolor="black [3200]" strokeweight="3pt">
                <v:stroke endarrow="block" joinstyle="miter"/>
              </v:shape>
            </w:pict>
          </mc:Fallback>
        </mc:AlternateContent>
      </w:r>
    </w:p>
    <w:p w14:paraId="223C85C3" w14:textId="77777777" w:rsidR="00064532" w:rsidRPr="005A5A21" w:rsidRDefault="00064532" w:rsidP="009456F7">
      <w:pPr>
        <w:spacing w:line="276" w:lineRule="auto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06E45539" w14:textId="03C3F77E" w:rsidR="00064532" w:rsidRPr="005A5A21" w:rsidRDefault="00064532" w:rsidP="009456F7">
      <w:pPr>
        <w:spacing w:line="276" w:lineRule="auto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Получение </w:t>
      </w:r>
      <w:r w:rsidR="00C76A65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согласия/несогласия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в течение 7 дней</w:t>
      </w:r>
    </w:p>
    <w:p w14:paraId="0FFA5E30" w14:textId="12FC20DF" w:rsidR="00C76A65" w:rsidRPr="005A5A21" w:rsidRDefault="00C76A65" w:rsidP="009456F7">
      <w:pPr>
        <w:spacing w:line="276" w:lineRule="auto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noProof/>
          <w:color w:val="171717" w:themeColor="background2" w:themeShade="1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5BEC9" wp14:editId="6EB76E47">
                <wp:simplePos x="0" y="0"/>
                <wp:positionH relativeFrom="column">
                  <wp:posOffset>2824046</wp:posOffset>
                </wp:positionH>
                <wp:positionV relativeFrom="paragraph">
                  <wp:posOffset>24765</wp:posOffset>
                </wp:positionV>
                <wp:extent cx="6350" cy="292100"/>
                <wp:effectExtent l="95250" t="19050" r="69850" b="508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921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9A372D" id="Прямая со стрелкой 4" o:spid="_x0000_s1026" type="#_x0000_t32" style="position:absolute;margin-left:222.35pt;margin-top:1.95pt;width:.5pt;height: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8BAwIAAAoEAAAOAAAAZHJzL2Uyb0RvYy54bWysU0mOEzEU3SNxB8t7UhmaVhOl0os0sEEQ&#10;MRzA7bJTFp70bVLJruECfQSuwKYXDOozVN2Ib1dSjZgWiI3n9/5/738vzndGk62AoJwt6WQ0pkRY&#10;7iplNyV98/rJgzNKQmS2YtpZUdK9CPR8ef/eovFzMXW105UAgiQ2zBtf0jpGPy+KwGthWBg5Lyxe&#10;SgeGRdzCpqiANchudDEdj0+LxkHlwXERAp5e9Jd0mfmlFDy+kDKISHRJMbeYR8jjZRqL5YLNN8B8&#10;rfghDfYPWRimLAYdqC5YZOQdqF+ojOLggpNxxJ0pnJSKi6wB1UzGP6l5VTMvshY0J/jBpvD/aPnz&#10;7RqIqkp6QollBkvUfuyuuuv2W/upuybd+/YWh+5Dd9XetF/bL+1t+5mcJN8aH+YIX9k1HHbBryGZ&#10;sJNg0ozyyC57vR+8FrtIOB6ezh5iPTheTB9NJ+NcieIO6iHEp8IZkhYlDRGY2tRx5azFmjqYZLfZ&#10;9lmIGByBR0CKqy1pSjo7S7RpH5nSj21F4t6jvgiK2Y0WSQMCtcUpaemzz6u416IneikkuoP5zjJT&#10;7kux0kC2DDuqejsZWPBlgkil9QDqw/8RdHibYCL36gCc/j3a8DpHdDYOQKOsg9+B4+6YquzfH1X3&#10;WpPsS1ftcy2zHdhw2Z/D50gd/eM+w+++8PI7AAAA//8DAFBLAwQUAAYACAAAACEA52M8j94AAAAI&#10;AQAADwAAAGRycy9kb3ducmV2LnhtbEyPwU7DMBBE70j8g7VI3KgDuCVJ41QViAuHqi1IvTqxmwTi&#10;tRU7Tfh7lhPcdjSj2TfFZrY9u5ghdA4l3C8SYAZrpztsJHy8v96lwEJUqFXv0Ej4NgE25fVVoXLt&#10;JjyYyzE2jEow5EpCG6PPOQ91a6wKC+cNknd2g1WR5NBwPaiJym3PH5Jkxa3qkD60ypvn1tRfx9FK&#10;OPkqnd5WL7t0f1jWu88wjWe/lfL2Zt6ugUUzx78w/OITOpTEVLkRdWC9BCHEE0UlPGbAyBdiSbqi&#10;I8uAlwX/P6D8AQAA//8DAFBLAQItABQABgAIAAAAIQC2gziS/gAAAOEBAAATAAAAAAAAAAAAAAAA&#10;AAAAAABbQ29udGVudF9UeXBlc10ueG1sUEsBAi0AFAAGAAgAAAAhADj9If/WAAAAlAEAAAsAAAAA&#10;AAAAAAAAAAAALwEAAF9yZWxzLy5yZWxzUEsBAi0AFAAGAAgAAAAhAEY8fwEDAgAACgQAAA4AAAAA&#10;AAAAAAAAAAAALgIAAGRycy9lMm9Eb2MueG1sUEsBAi0AFAAGAAgAAAAhAOdjPI/eAAAACAEAAA8A&#10;AAAAAAAAAAAAAAAAXQQAAGRycy9kb3ducmV2LnhtbFBLBQYAAAAABAAEAPMAAABoBQAAAAA=&#10;" strokecolor="black [3200]" strokeweight="3pt">
                <v:stroke endarrow="block" joinstyle="miter"/>
              </v:shape>
            </w:pict>
          </mc:Fallback>
        </mc:AlternateContent>
      </w:r>
    </w:p>
    <w:p w14:paraId="37C82269" w14:textId="77777777" w:rsidR="00064532" w:rsidRPr="005A5A21" w:rsidRDefault="00064532" w:rsidP="009456F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288C6B72" w14:textId="5A96D8AA" w:rsidR="00064532" w:rsidRPr="005A5A21" w:rsidRDefault="00F411B9" w:rsidP="00F411B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                                                   </w:t>
      </w:r>
      <w:r w:rsidR="00C76A65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Увольнение/не увольнение</w:t>
      </w:r>
    </w:p>
    <w:p w14:paraId="3167FF1C" w14:textId="77777777" w:rsidR="00C76A65" w:rsidRPr="005A5A21" w:rsidRDefault="00064532" w:rsidP="009456F7">
      <w:pPr>
        <w:spacing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</w:t>
      </w:r>
    </w:p>
    <w:p w14:paraId="6C71006A" w14:textId="06F3A130" w:rsidR="00064532" w:rsidRPr="005A5A21" w:rsidRDefault="00C76A65" w:rsidP="009456F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В случае увольнения 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руководителей (их заместителей) выборных коллегиальных органов первичных профсоюзных организаций, выборных коллегиальных органов профсоюзных организаций структурных подразделений организаций (не ниже цеховых и приравненных к ним), не освобожденных от основной работы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 xml:space="preserve"> в связи с 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неоднократным неисполнением обязанностей, если имеется дисциплинарное взыскание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t>, обязателен учет мотивированного мнения в порядке, установленном в ст. 373 ТК РФ</w:t>
      </w:r>
    </w:p>
    <w:p w14:paraId="75E67ECB" w14:textId="1A40F2CA" w:rsidR="00C76A65" w:rsidRPr="005A5A21" w:rsidRDefault="00C76A65" w:rsidP="009456F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shd w:val="clear" w:color="auto" w:fill="FFFFFF"/>
        </w:rPr>
        <w:lastRenderedPageBreak/>
        <w:t xml:space="preserve">В данном случае, у работодателя также остается право уволить работника по п. 5 ч.1 ст. 81 ТК по истечении 10 дней 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со дня получения соответствующим вышестоящим выборным профсоюзным органом проекта приказа и копий документов</w:t>
      </w:r>
    </w:p>
    <w:p w14:paraId="48AEFD3C" w14:textId="7C35B611" w:rsidR="00026B9C" w:rsidRPr="005A5A21" w:rsidRDefault="00026B9C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3396B11F" w14:textId="1514FBB9" w:rsidR="00026B9C" w:rsidRPr="005A5A21" w:rsidRDefault="00026B9C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К какому порядку отнести профорганизатора?</w:t>
      </w:r>
    </w:p>
    <w:p w14:paraId="6109A7F8" w14:textId="4A7DC509" w:rsidR="00026B9C" w:rsidRPr="005A5A21" w:rsidRDefault="00026B9C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55FCD258" w14:textId="547E2478" w:rsidR="00026B9C" w:rsidRPr="005A5A21" w:rsidRDefault="00026B9C" w:rsidP="009456F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Исходя из вышеуказанных положений нельзя точно утверждать какой порядок применим к профорганизатору: уведомительный или согласительный.</w:t>
      </w:r>
    </w:p>
    <w:p w14:paraId="064A0310" w14:textId="77777777" w:rsidR="001B69D5" w:rsidRPr="005A5A21" w:rsidRDefault="001B69D5" w:rsidP="009456F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6D71A524" w14:textId="0CE2820F" w:rsidR="00026B9C" w:rsidRPr="005A5A21" w:rsidRDefault="001B69D5" w:rsidP="009456F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 одной стороны, п</w:t>
      </w:r>
      <w:r w:rsidR="00026B9C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рофорганизатор не является руководителем (заместителем) выборных органов профсоюза, и в ст. 3 ФЗ «О профсоюзах, их правах и гарантиях деятельности» он указан отдельно от руководителя профсоюзного органа, поэтому можно сделать вывод, что имеет отличный от них правовой статус. В ст. 374 ТК РФ конкретно упомянуты лица, в отношении которых применяется получение согласия профсоюза, точные указания на представителей (доверенных лиц) профсоюза отсутствуют.</w:t>
      </w:r>
    </w:p>
    <w:p w14:paraId="1835237F" w14:textId="77777777" w:rsidR="00026B9C" w:rsidRPr="005A5A21" w:rsidRDefault="00026B9C" w:rsidP="009456F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5391B19E" w14:textId="30E78CFD" w:rsidR="00026B9C" w:rsidRPr="005A5A21" w:rsidRDefault="00026B9C" w:rsidP="009456F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Следовательно, порядок увольнения профорганизатора в большей степени относим со статьей 373 ТК РФ.</w:t>
      </w:r>
    </w:p>
    <w:p w14:paraId="1E340852" w14:textId="77777777" w:rsidR="00026B9C" w:rsidRPr="005A5A21" w:rsidRDefault="00026B9C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560CE5DB" w14:textId="4A49A015" w:rsidR="00026B9C" w:rsidRPr="005A5A21" w:rsidRDefault="001B69D5" w:rsidP="009456F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 другой стороны,</w:t>
      </w:r>
      <w:r w:rsidR="00026B9C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КЗоТ РФ предусматривал 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у</w:t>
      </w:r>
      <w:r w:rsidR="00026B9C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вольнение по инициативе администрации председателей и членов выборных профсоюзных органов на предприятии, в учреждении, организации, </w:t>
      </w:r>
      <w:r w:rsidR="00026B9C" w:rsidRPr="005A5A21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профорганизаторов</w:t>
      </w:r>
      <w:r w:rsidR="00026B9C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026B9C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>с предварительного согласия соответствующего объединения профессиональных союзов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  <w:u w:val="single"/>
        </w:rPr>
        <w:t xml:space="preserve"> 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(ст. 235 </w:t>
      </w:r>
      <w:proofErr w:type="spellStart"/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КзоТ</w:t>
      </w:r>
      <w:proofErr w:type="spellEnd"/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)</w:t>
      </w:r>
      <w:r w:rsidR="00026B9C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14:paraId="3AD62A7F" w14:textId="6311F90D" w:rsidR="00C76A65" w:rsidRPr="005A5A21" w:rsidRDefault="00026B9C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</w:p>
    <w:p w14:paraId="438C4C47" w14:textId="644DAE32" w:rsidR="001B69D5" w:rsidRPr="005A5A21" w:rsidRDefault="001B69D5" w:rsidP="009456F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То есть до принятия действующего Трудового Кодекса профорганизаторов следовало увольнять только при получении согласия профсоюза</w:t>
      </w:r>
    </w:p>
    <w:p w14:paraId="058C10B6" w14:textId="1E0A45D7" w:rsidR="00FE414B" w:rsidRPr="005A5A21" w:rsidRDefault="00FE414B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0B2601AE" w14:textId="021B3397" w:rsidR="00FE414B" w:rsidRPr="005A5A21" w:rsidRDefault="009D0BBD" w:rsidP="009456F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Тот факт,</w:t>
      </w:r>
      <w:r w:rsidR="00FE414B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1A45BC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что </w:t>
      </w:r>
      <w:r w:rsidR="00FE414B"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профорганизатор является представителем профсоюза (доверенным лицом)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не означает, что он входит в состав выборного профсоюзного органа, поэтому, на мой взгляд, вопрос о порядке его увольнения завис</w:t>
      </w:r>
      <w:bookmarkStart w:id="0" w:name="_GoBack"/>
      <w:bookmarkEnd w:id="0"/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ит от его положения в структуре профсоюза, которая самостоятельно определяется профсоюзом.</w:t>
      </w:r>
    </w:p>
    <w:p w14:paraId="6462E9D4" w14:textId="41B15C0F" w:rsidR="00DE6B68" w:rsidRPr="005A5A21" w:rsidRDefault="00DE6B68" w:rsidP="009456F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4C257075" w14:textId="34497373" w:rsidR="00DE6B68" w:rsidRPr="005A5A21" w:rsidRDefault="00DE6B68" w:rsidP="009456F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4"/>
        </w:rPr>
      </w:pPr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Из анализа судебной практики следует, что суды в случае увольнения профорганизатора по п. 2, 3 и 5 ст. 81 ТК РФ применяют положения ст. 373 ТК РФ, то есть учет мотивированного мнения (</w:t>
      </w:r>
      <w:proofErr w:type="spellStart"/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напр</w:t>
      </w:r>
      <w:proofErr w:type="spellEnd"/>
      <w:r w:rsidRPr="005A5A2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, Апелляционное определение Московского городского суда от 14 ноября 2016 года </w:t>
      </w:r>
      <w:r w:rsidRPr="005A5A21">
        <w:rPr>
          <w:rFonts w:ascii="Times New Roman" w:hAnsi="Times New Roman" w:cs="Times New Roman"/>
          <w:color w:val="171717" w:themeColor="background2" w:themeShade="1A"/>
          <w:sz w:val="24"/>
        </w:rPr>
        <w:t>по делу N 33-44617/2016г)</w:t>
      </w:r>
      <w:r w:rsidR="00E249EA" w:rsidRPr="005A5A21">
        <w:rPr>
          <w:rFonts w:ascii="Times New Roman" w:hAnsi="Times New Roman" w:cs="Times New Roman"/>
          <w:color w:val="171717" w:themeColor="background2" w:themeShade="1A"/>
          <w:sz w:val="24"/>
        </w:rPr>
        <w:t>:</w:t>
      </w:r>
    </w:p>
    <w:p w14:paraId="68F7ED52" w14:textId="45F319AA" w:rsidR="00E249EA" w:rsidRPr="005A5A21" w:rsidRDefault="00E249EA" w:rsidP="00E249EA">
      <w:pPr>
        <w:pStyle w:val="ConsPlusNormal"/>
        <w:spacing w:before="220" w:line="276" w:lineRule="auto"/>
        <w:ind w:firstLine="540"/>
        <w:jc w:val="both"/>
        <w:rPr>
          <w:rFonts w:ascii="Times New Roman" w:eastAsiaTheme="minorHAnsi" w:hAnsi="Times New Roman" w:cs="Times New Roman"/>
          <w:i/>
          <w:color w:val="171717" w:themeColor="background2" w:themeShade="1A"/>
          <w:sz w:val="24"/>
          <w:szCs w:val="24"/>
          <w:lang w:eastAsia="en-US"/>
        </w:rPr>
      </w:pPr>
      <w:r w:rsidRPr="005A5A21">
        <w:rPr>
          <w:rFonts w:ascii="Times New Roman" w:eastAsiaTheme="minorHAnsi" w:hAnsi="Times New Roman" w:cs="Times New Roman"/>
          <w:i/>
          <w:color w:val="171717" w:themeColor="background2" w:themeShade="1A"/>
          <w:sz w:val="24"/>
          <w:szCs w:val="24"/>
          <w:lang w:eastAsia="en-US"/>
        </w:rPr>
        <w:t>«Проверив доводы истца о нарушении его прав, как члена профсоюзной организации и профорганизатора,</w:t>
      </w:r>
      <w:r w:rsidRPr="005A5A21">
        <w:rPr>
          <w:rFonts w:ascii="Times New Roman" w:eastAsiaTheme="minorHAnsi" w:hAnsi="Times New Roman" w:cs="Times New Roman"/>
          <w:b/>
          <w:i/>
          <w:color w:val="171717" w:themeColor="background2" w:themeShade="1A"/>
          <w:sz w:val="24"/>
          <w:szCs w:val="24"/>
          <w:u w:val="single"/>
          <w:lang w:eastAsia="en-US"/>
        </w:rPr>
        <w:t xml:space="preserve"> руководствуясь положениями </w:t>
      </w:r>
      <w:hyperlink r:id="rId7" w:history="1">
        <w:r w:rsidRPr="005A5A21">
          <w:rPr>
            <w:rFonts w:ascii="Times New Roman" w:eastAsiaTheme="minorHAnsi" w:hAnsi="Times New Roman" w:cs="Times New Roman"/>
            <w:b/>
            <w:i/>
            <w:color w:val="171717" w:themeColor="background2" w:themeShade="1A"/>
            <w:sz w:val="24"/>
            <w:szCs w:val="24"/>
            <w:u w:val="single"/>
            <w:lang w:eastAsia="en-US"/>
          </w:rPr>
          <w:t>ст. ст. 82</w:t>
        </w:r>
      </w:hyperlink>
      <w:r w:rsidRPr="005A5A21">
        <w:rPr>
          <w:rFonts w:ascii="Times New Roman" w:eastAsiaTheme="minorHAnsi" w:hAnsi="Times New Roman" w:cs="Times New Roman"/>
          <w:b/>
          <w:i/>
          <w:color w:val="171717" w:themeColor="background2" w:themeShade="1A"/>
          <w:sz w:val="24"/>
          <w:szCs w:val="24"/>
          <w:u w:val="single"/>
          <w:lang w:eastAsia="en-US"/>
        </w:rPr>
        <w:t xml:space="preserve">, </w:t>
      </w:r>
      <w:hyperlink r:id="rId8" w:history="1">
        <w:r w:rsidRPr="005A5A21">
          <w:rPr>
            <w:rFonts w:ascii="Times New Roman" w:eastAsiaTheme="minorHAnsi" w:hAnsi="Times New Roman" w:cs="Times New Roman"/>
            <w:b/>
            <w:i/>
            <w:color w:val="171717" w:themeColor="background2" w:themeShade="1A"/>
            <w:sz w:val="24"/>
            <w:szCs w:val="24"/>
            <w:u w:val="single"/>
            <w:lang w:eastAsia="en-US"/>
          </w:rPr>
          <w:t>373</w:t>
        </w:r>
      </w:hyperlink>
      <w:r w:rsidRPr="005A5A21">
        <w:rPr>
          <w:rFonts w:ascii="Times New Roman" w:eastAsiaTheme="minorHAnsi" w:hAnsi="Times New Roman" w:cs="Times New Roman"/>
          <w:b/>
          <w:i/>
          <w:color w:val="171717" w:themeColor="background2" w:themeShade="1A"/>
          <w:sz w:val="24"/>
          <w:szCs w:val="24"/>
          <w:u w:val="single"/>
          <w:lang w:eastAsia="en-US"/>
        </w:rPr>
        <w:t xml:space="preserve"> Трудового кодекса</w:t>
      </w:r>
      <w:r w:rsidRPr="005A5A21">
        <w:rPr>
          <w:rFonts w:ascii="Times New Roman" w:eastAsiaTheme="minorHAnsi" w:hAnsi="Times New Roman" w:cs="Times New Roman"/>
          <w:i/>
          <w:color w:val="171717" w:themeColor="background2" w:themeShade="1A"/>
          <w:sz w:val="24"/>
          <w:szCs w:val="24"/>
          <w:lang w:eastAsia="en-US"/>
        </w:rPr>
        <w:t xml:space="preserve"> Российской Федерации, разъяснениями, содержащимися в </w:t>
      </w:r>
      <w:hyperlink r:id="rId9" w:history="1">
        <w:r w:rsidRPr="005A5A21">
          <w:rPr>
            <w:rFonts w:ascii="Times New Roman" w:eastAsiaTheme="minorHAnsi" w:hAnsi="Times New Roman" w:cs="Times New Roman"/>
            <w:i/>
            <w:color w:val="171717" w:themeColor="background2" w:themeShade="1A"/>
            <w:sz w:val="24"/>
            <w:szCs w:val="24"/>
            <w:lang w:eastAsia="en-US"/>
          </w:rPr>
          <w:t>п. 27</w:t>
        </w:r>
      </w:hyperlink>
      <w:r w:rsidRPr="005A5A21">
        <w:rPr>
          <w:rFonts w:ascii="Times New Roman" w:eastAsiaTheme="minorHAnsi" w:hAnsi="Times New Roman" w:cs="Times New Roman"/>
          <w:i/>
          <w:color w:val="171717" w:themeColor="background2" w:themeShade="1A"/>
          <w:sz w:val="24"/>
          <w:szCs w:val="24"/>
          <w:lang w:eastAsia="en-US"/>
        </w:rPr>
        <w:t xml:space="preserve"> Постановления Пленума Верховного Суда Российской Федерации N 2 от 17 марта 2004 года "О применении судами Российской Федерации Трудового кодекса Российской Федерации", суд первой инстанции правомерно указал на отсутствие достаточных и достоверных доказательств, подтверждающих факт уведомления работодателя о создании профсоюзной организации и о том, что истец является членом этой профсоюзной организации и его профорганизатором».</w:t>
      </w:r>
    </w:p>
    <w:p w14:paraId="24C8AEDA" w14:textId="77777777" w:rsidR="001B69D5" w:rsidRPr="005A5A21" w:rsidRDefault="001B69D5" w:rsidP="009456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403A307C" w14:textId="597186FA" w:rsidR="008D4E32" w:rsidRPr="00CA6D50" w:rsidRDefault="008D4E32" w:rsidP="00CA6D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D4E32" w:rsidRPr="00CA6D50" w:rsidSect="00F411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2B42"/>
    <w:multiLevelType w:val="hybridMultilevel"/>
    <w:tmpl w:val="FE4C5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033A0"/>
    <w:multiLevelType w:val="hybridMultilevel"/>
    <w:tmpl w:val="0262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6697E"/>
    <w:multiLevelType w:val="hybridMultilevel"/>
    <w:tmpl w:val="5F222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F10FF"/>
    <w:multiLevelType w:val="hybridMultilevel"/>
    <w:tmpl w:val="0010A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6D"/>
    <w:rsid w:val="00026B9C"/>
    <w:rsid w:val="00064532"/>
    <w:rsid w:val="001A45BC"/>
    <w:rsid w:val="001B69D5"/>
    <w:rsid w:val="001D1E9B"/>
    <w:rsid w:val="001D22AB"/>
    <w:rsid w:val="00244C7D"/>
    <w:rsid w:val="002F2E31"/>
    <w:rsid w:val="0033751F"/>
    <w:rsid w:val="003A3075"/>
    <w:rsid w:val="004F2D02"/>
    <w:rsid w:val="005A5A21"/>
    <w:rsid w:val="005B34D0"/>
    <w:rsid w:val="006F5A8A"/>
    <w:rsid w:val="00714279"/>
    <w:rsid w:val="007320E8"/>
    <w:rsid w:val="007F606D"/>
    <w:rsid w:val="008A2148"/>
    <w:rsid w:val="008D4E32"/>
    <w:rsid w:val="008E689E"/>
    <w:rsid w:val="008F0815"/>
    <w:rsid w:val="009456F7"/>
    <w:rsid w:val="009968B3"/>
    <w:rsid w:val="009D0BBD"/>
    <w:rsid w:val="009F596E"/>
    <w:rsid w:val="00AD79E5"/>
    <w:rsid w:val="00AE147B"/>
    <w:rsid w:val="00B4036A"/>
    <w:rsid w:val="00C76A65"/>
    <w:rsid w:val="00CA6D50"/>
    <w:rsid w:val="00DE19EA"/>
    <w:rsid w:val="00DE6B68"/>
    <w:rsid w:val="00E249EA"/>
    <w:rsid w:val="00F411B9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72DB"/>
  <w15:chartTrackingRefBased/>
  <w15:docId w15:val="{3F5AEADC-CF16-4093-847D-437D2F9E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89E"/>
    <w:rPr>
      <w:color w:val="0000FF"/>
      <w:u w:val="single"/>
    </w:rPr>
  </w:style>
  <w:style w:type="table" w:styleId="a4">
    <w:name w:val="Table Grid"/>
    <w:basedOn w:val="a1"/>
    <w:uiPriority w:val="39"/>
    <w:rsid w:val="002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751F"/>
    <w:pPr>
      <w:ind w:left="720"/>
      <w:contextualSpacing/>
    </w:pPr>
  </w:style>
  <w:style w:type="paragraph" w:customStyle="1" w:styleId="ConsPlusNormal">
    <w:name w:val="ConsPlusNormal"/>
    <w:rsid w:val="00E24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732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69F0D2BF8ED47D86CF2E0F433803841C00B0B65AB7C4630D2DBF52B47A1292557B617D71817D54C492E1AD1C575FF700243AF022ECtEB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69F0D2BF8ED47D86CF2E0F433803841C00B0B65AB7C4630D2DBF52B47A1292557B617972897E0BC187F0F5125540E9013B26F220tEB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69F0D2BF8ED47D86CF2E0F433803841C01B8B35EB7C4630D2DBF52B47A1292557B617D7388775795C8F1A9550153EA013B24F33CECEF61t9B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6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19</cp:revision>
  <dcterms:created xsi:type="dcterms:W3CDTF">2023-06-28T06:51:00Z</dcterms:created>
  <dcterms:modified xsi:type="dcterms:W3CDTF">2024-02-19T06:18:00Z</dcterms:modified>
</cp:coreProperties>
</file>