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3662E" w:rsidRPr="009F5102" w:rsidRDefault="00A3662E" w:rsidP="009F5102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9F5102">
        <w:rPr>
          <w:b/>
          <w:sz w:val="28"/>
          <w:szCs w:val="28"/>
          <w:lang w:val="ru-RU"/>
        </w:rPr>
        <w:t>Конвенция о труде в морском судоходстве и ее практическое применение.</w:t>
      </w:r>
    </w:p>
    <w:p w:rsidR="00A3662E" w:rsidRPr="00D66601" w:rsidRDefault="00D66601" w:rsidP="00D66601">
      <w:pPr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        </w:t>
      </w:r>
      <w:r w:rsidRPr="00D66601">
        <w:rPr>
          <w:szCs w:val="24"/>
          <w:lang w:val="ru-RU"/>
        </w:rPr>
        <w:t>Курнаков Юрий Викторович, председатель Межрегионального профсоюза работников флота «Морской профсоюз», вице-президент Союза Профсоюзов России.</w:t>
      </w:r>
    </w:p>
    <w:p w:rsidR="00D66601" w:rsidRDefault="00D66601" w:rsidP="00A3662E">
      <w:pPr>
        <w:rPr>
          <w:i/>
          <w:sz w:val="28"/>
          <w:szCs w:val="28"/>
          <w:lang w:val="ru-RU"/>
        </w:rPr>
      </w:pPr>
    </w:p>
    <w:p w:rsidR="00F97697" w:rsidRPr="009F5102" w:rsidRDefault="00F97697" w:rsidP="00A3662E">
      <w:pPr>
        <w:rPr>
          <w:i/>
          <w:sz w:val="28"/>
          <w:szCs w:val="28"/>
          <w:lang w:val="ru-RU"/>
        </w:rPr>
      </w:pPr>
      <w:r w:rsidRPr="009F5102">
        <w:rPr>
          <w:i/>
          <w:sz w:val="28"/>
          <w:szCs w:val="28"/>
          <w:lang w:val="ru-RU"/>
        </w:rPr>
        <w:t>"Конвенция 2006 года о труде в морском судоходстве" принята 23 февраля 2006 года в Женеве генеральной конференцией Международной организацией труда.</w:t>
      </w:r>
      <w:r w:rsidR="00A3662E" w:rsidRPr="009F5102">
        <w:rPr>
          <w:i/>
          <w:sz w:val="28"/>
          <w:szCs w:val="28"/>
          <w:lang w:val="ru-RU"/>
        </w:rPr>
        <w:t xml:space="preserve"> Ратифицирована </w:t>
      </w:r>
      <w:r w:rsidRPr="009F5102">
        <w:rPr>
          <w:i/>
          <w:sz w:val="28"/>
          <w:szCs w:val="28"/>
          <w:lang w:val="ru-RU"/>
        </w:rPr>
        <w:t>РФ 5 июня 2012 года ФЗ № 56</w:t>
      </w:r>
      <w:r w:rsidR="00A3662E" w:rsidRPr="009F5102">
        <w:rPr>
          <w:i/>
          <w:sz w:val="28"/>
          <w:szCs w:val="28"/>
          <w:lang w:val="ru-RU"/>
        </w:rPr>
        <w:t>.</w:t>
      </w:r>
    </w:p>
    <w:p w:rsidR="00A3662E" w:rsidRPr="009F5102" w:rsidRDefault="00A3662E">
      <w:pPr>
        <w:pStyle w:val="Para"/>
        <w:ind w:firstLine="0"/>
        <w:rPr>
          <w:sz w:val="28"/>
          <w:szCs w:val="28"/>
          <w:shd w:val="clear" w:color="auto" w:fill="FFFFFF"/>
        </w:rPr>
      </w:pPr>
      <w:r w:rsidRPr="009F5102">
        <w:rPr>
          <w:b/>
          <w:bCs/>
          <w:sz w:val="28"/>
          <w:szCs w:val="28"/>
          <w:shd w:val="clear" w:color="auto" w:fill="FFFFFF"/>
        </w:rPr>
        <w:t>Междунаро́дная организа́ция труда́</w:t>
      </w:r>
      <w:r w:rsidRPr="009F5102">
        <w:rPr>
          <w:sz w:val="28"/>
          <w:szCs w:val="28"/>
          <w:shd w:val="clear" w:color="auto" w:fill="FFFFFF"/>
        </w:rPr>
        <w:t> (</w:t>
      </w:r>
      <w:r w:rsidRPr="009F5102">
        <w:rPr>
          <w:b/>
          <w:bCs/>
          <w:sz w:val="28"/>
          <w:szCs w:val="28"/>
          <w:shd w:val="clear" w:color="auto" w:fill="FFFFFF"/>
        </w:rPr>
        <w:t>МОТ</w:t>
      </w:r>
      <w:r w:rsidRPr="009F5102">
        <w:rPr>
          <w:sz w:val="28"/>
          <w:szCs w:val="28"/>
          <w:shd w:val="clear" w:color="auto" w:fill="FFFFFF"/>
        </w:rPr>
        <w:t>, </w:t>
      </w:r>
      <w:hyperlink r:id="rId5" w:tooltip="Английский язык" w:history="1">
        <w:r w:rsidRPr="009F5102">
          <w:rPr>
            <w:rStyle w:val="a7"/>
            <w:color w:val="auto"/>
            <w:sz w:val="28"/>
            <w:szCs w:val="28"/>
            <w:shd w:val="clear" w:color="auto" w:fill="FFFFFF"/>
          </w:rPr>
          <w:t>англ.</w:t>
        </w:r>
      </w:hyperlink>
      <w:r w:rsidRPr="009F5102">
        <w:rPr>
          <w:sz w:val="28"/>
          <w:szCs w:val="28"/>
          <w:shd w:val="clear" w:color="auto" w:fill="FFFFFF"/>
        </w:rPr>
        <w:t> </w:t>
      </w:r>
      <w:r w:rsidRPr="009F5102">
        <w:rPr>
          <w:i/>
          <w:iCs/>
          <w:sz w:val="28"/>
          <w:szCs w:val="28"/>
          <w:shd w:val="clear" w:color="auto" w:fill="FFFFFF"/>
          <w:lang w:val="en"/>
        </w:rPr>
        <w:t>International</w:t>
      </w:r>
      <w:r w:rsidRPr="009F5102">
        <w:rPr>
          <w:i/>
          <w:iCs/>
          <w:sz w:val="28"/>
          <w:szCs w:val="28"/>
          <w:shd w:val="clear" w:color="auto" w:fill="FFFFFF"/>
          <w:lang w:val="ru-RU"/>
        </w:rPr>
        <w:t xml:space="preserve"> </w:t>
      </w:r>
      <w:r w:rsidRPr="009F5102">
        <w:rPr>
          <w:i/>
          <w:iCs/>
          <w:sz w:val="28"/>
          <w:szCs w:val="28"/>
          <w:shd w:val="clear" w:color="auto" w:fill="FFFFFF"/>
          <w:lang w:val="en"/>
        </w:rPr>
        <w:t>Labour</w:t>
      </w:r>
      <w:r w:rsidRPr="009F5102">
        <w:rPr>
          <w:i/>
          <w:iCs/>
          <w:sz w:val="28"/>
          <w:szCs w:val="28"/>
          <w:shd w:val="clear" w:color="auto" w:fill="FFFFFF"/>
          <w:lang w:val="ru-RU"/>
        </w:rPr>
        <w:t xml:space="preserve"> </w:t>
      </w:r>
      <w:r w:rsidRPr="009F5102">
        <w:rPr>
          <w:i/>
          <w:iCs/>
          <w:sz w:val="28"/>
          <w:szCs w:val="28"/>
          <w:shd w:val="clear" w:color="auto" w:fill="FFFFFF"/>
          <w:lang w:val="en"/>
        </w:rPr>
        <w:t>Organization</w:t>
      </w:r>
      <w:r w:rsidRPr="009F5102">
        <w:rPr>
          <w:i/>
          <w:iCs/>
          <w:sz w:val="28"/>
          <w:szCs w:val="28"/>
          <w:shd w:val="clear" w:color="auto" w:fill="FFFFFF"/>
          <w:lang w:val="ru-RU"/>
        </w:rPr>
        <w:t xml:space="preserve">, </w:t>
      </w:r>
      <w:r w:rsidRPr="009F5102">
        <w:rPr>
          <w:i/>
          <w:iCs/>
          <w:sz w:val="28"/>
          <w:szCs w:val="28"/>
          <w:shd w:val="clear" w:color="auto" w:fill="FFFFFF"/>
          <w:lang w:val="en"/>
        </w:rPr>
        <w:t>ILO</w:t>
      </w:r>
      <w:r w:rsidRPr="009F5102">
        <w:rPr>
          <w:sz w:val="28"/>
          <w:szCs w:val="28"/>
          <w:shd w:val="clear" w:color="auto" w:fill="FFFFFF"/>
        </w:rPr>
        <w:t>) — специализированное учреждение </w:t>
      </w:r>
      <w:hyperlink r:id="rId6" w:tooltip="ООН" w:history="1">
        <w:r w:rsidRPr="009F5102">
          <w:rPr>
            <w:rStyle w:val="a7"/>
            <w:color w:val="auto"/>
            <w:sz w:val="28"/>
            <w:szCs w:val="28"/>
            <w:shd w:val="clear" w:color="auto" w:fill="FFFFFF"/>
          </w:rPr>
          <w:t>ООН</w:t>
        </w:r>
      </w:hyperlink>
      <w:r w:rsidRPr="009F5102">
        <w:rPr>
          <w:sz w:val="28"/>
          <w:szCs w:val="28"/>
          <w:shd w:val="clear" w:color="auto" w:fill="FFFFFF"/>
        </w:rPr>
        <w:t>, международная организация, занимающаяся вопросами регулирования </w:t>
      </w:r>
      <w:hyperlink r:id="rId7" w:tooltip="Трудовые отношения" w:history="1">
        <w:r w:rsidRPr="009F5102">
          <w:rPr>
            <w:rStyle w:val="a7"/>
            <w:color w:val="auto"/>
            <w:sz w:val="28"/>
            <w:szCs w:val="28"/>
            <w:shd w:val="clear" w:color="auto" w:fill="FFFFFF"/>
          </w:rPr>
          <w:t>трудовых отношений</w:t>
        </w:r>
      </w:hyperlink>
      <w:r w:rsidRPr="009F5102">
        <w:rPr>
          <w:sz w:val="28"/>
          <w:szCs w:val="28"/>
          <w:shd w:val="clear" w:color="auto" w:fill="FFFFFF"/>
        </w:rPr>
        <w:t>. На сегодняшний день участниками МОТ являются 187 государств. С 1920 года штаб-квартира Организации — Международного бюро труда, находится в </w:t>
      </w:r>
      <w:hyperlink r:id="rId8" w:tooltip="Женева" w:history="1">
        <w:r w:rsidRPr="009F5102">
          <w:rPr>
            <w:rStyle w:val="a7"/>
            <w:color w:val="auto"/>
            <w:sz w:val="28"/>
            <w:szCs w:val="28"/>
            <w:shd w:val="clear" w:color="auto" w:fill="FFFFFF"/>
          </w:rPr>
          <w:t>Женеве</w:t>
        </w:r>
      </w:hyperlink>
      <w:r w:rsidRPr="009F5102">
        <w:rPr>
          <w:sz w:val="28"/>
          <w:szCs w:val="28"/>
          <w:shd w:val="clear" w:color="auto" w:fill="FFFFFF"/>
        </w:rPr>
        <w:t>. В </w:t>
      </w:r>
      <w:hyperlink r:id="rId9" w:tooltip="Москва" w:history="1">
        <w:r w:rsidRPr="009F5102">
          <w:rPr>
            <w:rStyle w:val="a7"/>
            <w:color w:val="auto"/>
            <w:sz w:val="28"/>
            <w:szCs w:val="28"/>
            <w:shd w:val="clear" w:color="auto" w:fill="FFFFFF"/>
          </w:rPr>
          <w:t>Москве</w:t>
        </w:r>
      </w:hyperlink>
      <w:r w:rsidRPr="009F5102">
        <w:rPr>
          <w:sz w:val="28"/>
          <w:szCs w:val="28"/>
          <w:shd w:val="clear" w:color="auto" w:fill="FFFFFF"/>
        </w:rPr>
        <w:t> находится офис Субрегионального бюро для </w:t>
      </w:r>
      <w:hyperlink r:id="rId10" w:tooltip="Восточная Европа" w:history="1">
        <w:r w:rsidRPr="009F5102">
          <w:rPr>
            <w:rStyle w:val="a7"/>
            <w:color w:val="auto"/>
            <w:sz w:val="28"/>
            <w:szCs w:val="28"/>
            <w:shd w:val="clear" w:color="auto" w:fill="FFFFFF"/>
          </w:rPr>
          <w:t>стран Восточной Европы</w:t>
        </w:r>
      </w:hyperlink>
      <w:r w:rsidRPr="009F5102">
        <w:rPr>
          <w:sz w:val="28"/>
          <w:szCs w:val="28"/>
          <w:shd w:val="clear" w:color="auto" w:fill="FFFFFF"/>
        </w:rPr>
        <w:t> и </w:t>
      </w:r>
      <w:hyperlink r:id="rId11" w:tooltip="Центральная Азия" w:history="1">
        <w:r w:rsidRPr="009F5102">
          <w:rPr>
            <w:rStyle w:val="a7"/>
            <w:color w:val="auto"/>
            <w:sz w:val="28"/>
            <w:szCs w:val="28"/>
            <w:shd w:val="clear" w:color="auto" w:fill="FFFFFF"/>
          </w:rPr>
          <w:t>Центральной Азии</w:t>
        </w:r>
      </w:hyperlink>
      <w:r w:rsidRPr="009F5102">
        <w:rPr>
          <w:sz w:val="28"/>
          <w:szCs w:val="28"/>
          <w:shd w:val="clear" w:color="auto" w:fill="FFFFFF"/>
        </w:rPr>
        <w:t>.</w:t>
      </w:r>
    </w:p>
    <w:p w:rsidR="00A3662E" w:rsidRPr="009F5102" w:rsidRDefault="00A3662E">
      <w:pPr>
        <w:pStyle w:val="Para"/>
        <w:ind w:firstLine="0"/>
        <w:rPr>
          <w:color w:val="202122"/>
          <w:sz w:val="28"/>
          <w:szCs w:val="28"/>
          <w:shd w:val="clear" w:color="auto" w:fill="FFFFFF"/>
          <w:lang w:val="ru-RU"/>
        </w:rPr>
      </w:pPr>
      <w:r w:rsidRPr="009F5102">
        <w:rPr>
          <w:color w:val="202122"/>
          <w:sz w:val="28"/>
          <w:szCs w:val="28"/>
          <w:shd w:val="clear" w:color="auto" w:fill="FFFFFF"/>
          <w:lang w:val="ru-RU"/>
        </w:rPr>
        <w:t>В 1919 года МОТ уже были приняты первые</w:t>
      </w:r>
      <w:r w:rsidR="00DD4ADC" w:rsidRPr="009F5102">
        <w:rPr>
          <w:color w:val="202122"/>
          <w:sz w:val="28"/>
          <w:szCs w:val="28"/>
          <w:shd w:val="clear" w:color="auto" w:fill="FFFFFF"/>
          <w:lang w:val="ru-RU"/>
        </w:rPr>
        <w:t xml:space="preserve"> Международные Конвенции и Рекомендации в области труда в разных отраслях промышленности и сельского хозяйства. Наибольшее количество Конвенций и Рекомендаций было принято в морской отрасли. К 2006 году их насчитывалось – 87. Это и не удивительно, после 1970 годов – морская отрасль стала глобальной. Именно с 1970 года появились так называемые «удобные флаги» (регистрация судов в офшорных зонах). Что позволило судовладельцам нанимать на свои суда более дешевую рабочую силу и при этом офшорный флаг регистрации практически нивелировал трудовые отношения, так как в офшорных зонах они практически отсутствовали. Это позволяло практически использовать рабский труд моряков. Не устраивало это и крупных с</w:t>
      </w:r>
      <w:r w:rsidR="00D61DB3" w:rsidRPr="009F5102">
        <w:rPr>
          <w:color w:val="202122"/>
          <w:sz w:val="28"/>
          <w:szCs w:val="28"/>
          <w:shd w:val="clear" w:color="auto" w:fill="FFFFFF"/>
          <w:lang w:val="ru-RU"/>
        </w:rPr>
        <w:t>удовладельцев, и фрахтователей</w:t>
      </w:r>
      <w:r w:rsidR="00D31ED9">
        <w:rPr>
          <w:color w:val="202122"/>
          <w:sz w:val="28"/>
          <w:szCs w:val="28"/>
          <w:shd w:val="clear" w:color="auto" w:fill="FFFFFF"/>
          <w:lang w:val="ru-RU"/>
        </w:rPr>
        <w:t>,</w:t>
      </w:r>
      <w:r w:rsidR="00D61DB3" w:rsidRPr="009F5102">
        <w:rPr>
          <w:color w:val="202122"/>
          <w:sz w:val="28"/>
          <w:szCs w:val="28"/>
          <w:shd w:val="clear" w:color="auto" w:fill="FFFFFF"/>
          <w:lang w:val="ru-RU"/>
        </w:rPr>
        <w:t xml:space="preserve"> и морские порты. Так как в затратах на эксплуатацию судна заработная плата составляет – 60%, то снижение уровня заработной платы повлиял на снижение фрахтовых ставок, упадок доходов крупных перевозчиков, которые были зарегистрированы в своих национальных морских регистрах и стали практически неконкурентные. И самое главное – это повлияло на безопасность перевозок грузов морским транспортом. </w:t>
      </w:r>
    </w:p>
    <w:p w:rsidR="00D61DB3" w:rsidRPr="009F5102" w:rsidRDefault="00D61DB3">
      <w:pPr>
        <w:pStyle w:val="Para"/>
        <w:ind w:firstLine="0"/>
        <w:rPr>
          <w:color w:val="202122"/>
          <w:sz w:val="28"/>
          <w:szCs w:val="28"/>
          <w:shd w:val="clear" w:color="auto" w:fill="FFFFFF"/>
          <w:lang w:val="ru-RU"/>
        </w:rPr>
      </w:pPr>
      <w:r w:rsidRPr="009F5102">
        <w:rPr>
          <w:color w:val="202122"/>
          <w:sz w:val="28"/>
          <w:szCs w:val="28"/>
          <w:shd w:val="clear" w:color="auto" w:fill="FFFFFF"/>
          <w:lang w:val="ru-RU"/>
        </w:rPr>
        <w:t xml:space="preserve">Первый шаг был принят, когда крупные судовладельцы, администрации «морских государств» и профсоюзы стали принимать морские Конвенции МОТ и пытались их распространить на «офшорные флаги», но это не дало должного результата, так как некоторые страны ратифицировали 10 Конвенций, другие 5, третьи вообще ни одной, и самое главное не было механизма контроля исполнения Конвенций. </w:t>
      </w:r>
    </w:p>
    <w:p w:rsidR="008E6941" w:rsidRPr="009F5102" w:rsidRDefault="006A583A">
      <w:pPr>
        <w:pStyle w:val="Para"/>
        <w:ind w:firstLine="0"/>
        <w:rPr>
          <w:color w:val="202122"/>
          <w:sz w:val="28"/>
          <w:szCs w:val="28"/>
          <w:shd w:val="clear" w:color="auto" w:fill="FFFFFF"/>
          <w:lang w:val="ru-RU"/>
        </w:rPr>
      </w:pPr>
      <w:r w:rsidRPr="009F5102">
        <w:rPr>
          <w:color w:val="202122"/>
          <w:sz w:val="28"/>
          <w:szCs w:val="28"/>
          <w:shd w:val="clear" w:color="auto" w:fill="FFFFFF"/>
          <w:lang w:val="ru-RU"/>
        </w:rPr>
        <w:t xml:space="preserve">Поэтому принятие Сводной Конвенции о труде в морском судоходстве в 2006 году явилось важной вехой в цивилизованном развитии труда моряков. Все морские «державы» ратифицировали данную Конвенцию. В нее вошли все 87 </w:t>
      </w:r>
      <w:r w:rsidRPr="009F5102">
        <w:rPr>
          <w:color w:val="202122"/>
          <w:sz w:val="28"/>
          <w:szCs w:val="28"/>
          <w:shd w:val="clear" w:color="auto" w:fill="FFFFFF"/>
          <w:lang w:val="ru-RU"/>
        </w:rPr>
        <w:lastRenderedPageBreak/>
        <w:t>Конвенций и Рекомендаций о труде в морском судоходстве. РФ ратифицировала данную Конвенцию в 2012 году. Чтобы было немного понятнее – Конвенции практически регламентировали полностью труд моряка</w:t>
      </w:r>
      <w:r w:rsidR="008E6941" w:rsidRPr="009F5102">
        <w:rPr>
          <w:color w:val="202122"/>
          <w:sz w:val="28"/>
          <w:szCs w:val="28"/>
          <w:shd w:val="clear" w:color="auto" w:fill="FFFFFF"/>
          <w:lang w:val="ru-RU"/>
        </w:rPr>
        <w:t xml:space="preserve"> (это от минимального возраста, уровня заработной платы, страхования жизни, оплаты по травме и по болезни, питания на судне, порядка найма вплоть до количества наволочек и подушек на каждого моряка). Никакой дискриминации по национальному признаку, в том числе и по заработной плате.</w:t>
      </w:r>
    </w:p>
    <w:p w:rsidR="008E6941" w:rsidRPr="009F5102" w:rsidRDefault="008E6941">
      <w:pPr>
        <w:pStyle w:val="Para"/>
        <w:ind w:firstLine="0"/>
        <w:rPr>
          <w:color w:val="202122"/>
          <w:sz w:val="28"/>
          <w:szCs w:val="28"/>
          <w:shd w:val="clear" w:color="auto" w:fill="FFFFFF"/>
          <w:lang w:val="ru-RU"/>
        </w:rPr>
      </w:pPr>
      <w:r w:rsidRPr="009F5102">
        <w:rPr>
          <w:color w:val="202122"/>
          <w:sz w:val="28"/>
          <w:szCs w:val="28"/>
          <w:shd w:val="clear" w:color="auto" w:fill="FFFFFF"/>
          <w:lang w:val="ru-RU"/>
        </w:rPr>
        <w:t>И главное на государства, ратифицировавшие данную Конвенцию были наложены требования по контролю исполнения Конвенции. Практически в настоящее время ни одно судно не может войти или выйти из порта, если не соответствует Конвенции МОТ. Соответствие это должно быть отражено в коллективном договоре, либо если нет коллективного договора, то в трудовом договоре моряка, тогда он должен будет содержать все пункты Конвенции (это приблизительно 30 страниц текста) и на двух языках – национальном и английском.</w:t>
      </w:r>
      <w:r w:rsidR="00627210" w:rsidRPr="009F5102">
        <w:rPr>
          <w:color w:val="202122"/>
          <w:sz w:val="28"/>
          <w:szCs w:val="28"/>
          <w:shd w:val="clear" w:color="auto" w:fill="FFFFFF"/>
          <w:lang w:val="ru-RU"/>
        </w:rPr>
        <w:t xml:space="preserve"> Также на каждое судно должно быть выдано</w:t>
      </w:r>
      <w:r w:rsidR="00A55E52" w:rsidRPr="009F5102">
        <w:rPr>
          <w:color w:val="202122"/>
          <w:sz w:val="28"/>
          <w:szCs w:val="28"/>
          <w:shd w:val="clear" w:color="auto" w:fill="FFFFFF"/>
          <w:lang w:val="ru-RU"/>
        </w:rPr>
        <w:t>,</w:t>
      </w:r>
      <w:r w:rsidR="00627210" w:rsidRPr="009F5102">
        <w:rPr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A55E52" w:rsidRPr="009F5102">
        <w:rPr>
          <w:color w:val="202122"/>
          <w:sz w:val="28"/>
          <w:szCs w:val="28"/>
          <w:shd w:val="clear" w:color="auto" w:fill="FFFFFF"/>
          <w:lang w:val="ru-RU"/>
        </w:rPr>
        <w:t xml:space="preserve">государством порта регистрации, - </w:t>
      </w:r>
      <w:r w:rsidR="00627210" w:rsidRPr="009F5102">
        <w:rPr>
          <w:color w:val="202122"/>
          <w:sz w:val="28"/>
          <w:szCs w:val="28"/>
          <w:shd w:val="clear" w:color="auto" w:fill="FFFFFF"/>
          <w:lang w:val="ru-RU"/>
        </w:rPr>
        <w:t xml:space="preserve">свидетельство </w:t>
      </w:r>
      <w:r w:rsidR="00A55E52" w:rsidRPr="009F5102">
        <w:rPr>
          <w:color w:val="202122"/>
          <w:sz w:val="28"/>
          <w:szCs w:val="28"/>
          <w:shd w:val="clear" w:color="auto" w:fill="FFFFFF"/>
          <w:lang w:val="ru-RU"/>
        </w:rPr>
        <w:t xml:space="preserve">о соответствии судна Конвенционным требованиям. </w:t>
      </w:r>
    </w:p>
    <w:p w:rsidR="00A55E52" w:rsidRPr="009F5102" w:rsidRDefault="00A55E52">
      <w:pPr>
        <w:pStyle w:val="Para"/>
        <w:ind w:firstLine="0"/>
        <w:rPr>
          <w:b/>
          <w:color w:val="202122"/>
          <w:sz w:val="28"/>
          <w:szCs w:val="28"/>
          <w:shd w:val="clear" w:color="auto" w:fill="FFFFFF"/>
          <w:lang w:val="ru-RU"/>
        </w:rPr>
      </w:pPr>
      <w:r w:rsidRPr="009F5102">
        <w:rPr>
          <w:b/>
          <w:color w:val="202122"/>
          <w:sz w:val="28"/>
          <w:szCs w:val="28"/>
          <w:shd w:val="clear" w:color="auto" w:fill="FFFFFF"/>
          <w:lang w:val="ru-RU"/>
        </w:rPr>
        <w:t xml:space="preserve">Да это большой шаг вперед, но как говорил Черномырдин </w:t>
      </w:r>
      <w:r w:rsidR="00DB31CC" w:rsidRPr="009F5102">
        <w:rPr>
          <w:b/>
          <w:color w:val="202122"/>
          <w:sz w:val="28"/>
          <w:szCs w:val="28"/>
          <w:shd w:val="clear" w:color="auto" w:fill="FFFFFF"/>
          <w:lang w:val="ru-RU"/>
        </w:rPr>
        <w:t>«Хотели, как лучше</w:t>
      </w:r>
      <w:r w:rsidRPr="009F5102">
        <w:rPr>
          <w:b/>
          <w:color w:val="202122"/>
          <w:sz w:val="28"/>
          <w:szCs w:val="28"/>
          <w:shd w:val="clear" w:color="auto" w:fill="FFFFFF"/>
          <w:lang w:val="ru-RU"/>
        </w:rPr>
        <w:t xml:space="preserve"> - получилось как всегда» Рассмотрим применение Конвенции в Российской Федерации.</w:t>
      </w:r>
    </w:p>
    <w:p w:rsidR="00DB31CC" w:rsidRPr="009F5102" w:rsidRDefault="00DB31CC" w:rsidP="00DB31CC">
      <w:pPr>
        <w:pStyle w:val="Para"/>
        <w:numPr>
          <w:ilvl w:val="0"/>
          <w:numId w:val="3"/>
        </w:numPr>
        <w:rPr>
          <w:color w:val="202122"/>
          <w:sz w:val="28"/>
          <w:szCs w:val="28"/>
          <w:shd w:val="clear" w:color="auto" w:fill="FFFFFF"/>
          <w:lang w:val="ru-RU"/>
        </w:rPr>
      </w:pPr>
      <w:r w:rsidRPr="009F5102">
        <w:rPr>
          <w:color w:val="202122"/>
          <w:sz w:val="28"/>
          <w:szCs w:val="28"/>
          <w:shd w:val="clear" w:color="auto" w:fill="FFFFFF"/>
          <w:lang w:val="ru-RU"/>
        </w:rPr>
        <w:t xml:space="preserve">Свидетельство о соответствии судна Конвенции в РФ выдает Морской Регистр. </w:t>
      </w:r>
      <w:r w:rsidR="0056536E" w:rsidRPr="009F5102">
        <w:rPr>
          <w:color w:val="202122"/>
          <w:sz w:val="28"/>
          <w:szCs w:val="28"/>
          <w:shd w:val="clear" w:color="auto" w:fill="FFFFFF"/>
          <w:lang w:val="ru-RU"/>
        </w:rPr>
        <w:t xml:space="preserve">Но морской регистр, при все к нему уважению, занимается именно судном, но </w:t>
      </w:r>
      <w:r w:rsidR="00D56C77" w:rsidRPr="009F5102">
        <w:rPr>
          <w:color w:val="202122"/>
          <w:sz w:val="28"/>
          <w:szCs w:val="28"/>
          <w:shd w:val="clear" w:color="auto" w:fill="FFFFFF"/>
          <w:lang w:val="ru-RU"/>
        </w:rPr>
        <w:t xml:space="preserve">не </w:t>
      </w:r>
      <w:r w:rsidR="0056536E" w:rsidRPr="009F5102">
        <w:rPr>
          <w:color w:val="202122"/>
          <w:sz w:val="28"/>
          <w:szCs w:val="28"/>
          <w:shd w:val="clear" w:color="auto" w:fill="FFFFFF"/>
          <w:lang w:val="ru-RU"/>
        </w:rPr>
        <w:t>трудовыми отношениями. Спрашиваю у Морского Регистра «каким образом вы проверяете соответствие». «Ну есть перечень документов, судовладелец предоставляет</w:t>
      </w:r>
      <w:r w:rsidR="00D56C77" w:rsidRPr="009F5102">
        <w:rPr>
          <w:color w:val="202122"/>
          <w:sz w:val="28"/>
          <w:szCs w:val="28"/>
          <w:shd w:val="clear" w:color="auto" w:fill="FFFFFF"/>
          <w:lang w:val="ru-RU"/>
        </w:rPr>
        <w:t xml:space="preserve"> эти документы</w:t>
      </w:r>
      <w:r w:rsidR="0056536E" w:rsidRPr="009F5102">
        <w:rPr>
          <w:color w:val="202122"/>
          <w:sz w:val="28"/>
          <w:szCs w:val="28"/>
          <w:shd w:val="clear" w:color="auto" w:fill="FFFFFF"/>
          <w:lang w:val="ru-RU"/>
        </w:rPr>
        <w:t>, мы выдаем свидетельство». «А соответствие коллективного договора (если даже он есть) вы проверяете»? «Нет, это в наши функции не входит». Как же так, ведь это же основной документ.</w:t>
      </w:r>
    </w:p>
    <w:p w:rsidR="0056536E" w:rsidRPr="009F5102" w:rsidRDefault="00D56C77" w:rsidP="00DB31CC">
      <w:pPr>
        <w:pStyle w:val="Para"/>
        <w:numPr>
          <w:ilvl w:val="0"/>
          <w:numId w:val="3"/>
        </w:numPr>
        <w:rPr>
          <w:color w:val="202122"/>
          <w:sz w:val="28"/>
          <w:szCs w:val="28"/>
          <w:shd w:val="clear" w:color="auto" w:fill="FFFFFF"/>
          <w:lang w:val="ru-RU"/>
        </w:rPr>
      </w:pPr>
      <w:r w:rsidRPr="009F5102">
        <w:rPr>
          <w:color w:val="202122"/>
          <w:sz w:val="28"/>
          <w:szCs w:val="28"/>
          <w:shd w:val="clear" w:color="auto" w:fill="FFFFFF"/>
          <w:lang w:val="ru-RU"/>
        </w:rPr>
        <w:t>Проверять суда</w:t>
      </w:r>
      <w:r w:rsidR="0056536E" w:rsidRPr="009F5102">
        <w:rPr>
          <w:color w:val="202122"/>
          <w:sz w:val="28"/>
          <w:szCs w:val="28"/>
          <w:shd w:val="clear" w:color="auto" w:fill="FFFFFF"/>
          <w:lang w:val="ru-RU"/>
        </w:rPr>
        <w:t xml:space="preserve"> (в том числе и иностранные) в портах РФ поручено Государственному портовому контролю. Те же самые вопросы, те же самые ответы. «А уровень заработной платы вы проверяете?» «А разве должны?» Я понимаю их учили на другое, - это «Парижский» и «Токийский меморандумы» - это проверка технического со</w:t>
      </w:r>
      <w:r w:rsidRPr="009F5102">
        <w:rPr>
          <w:color w:val="202122"/>
          <w:sz w:val="28"/>
          <w:szCs w:val="28"/>
          <w:shd w:val="clear" w:color="auto" w:fill="FFFFFF"/>
          <w:lang w:val="ru-RU"/>
        </w:rPr>
        <w:t>стояния</w:t>
      </w:r>
      <w:r w:rsidR="0056536E" w:rsidRPr="009F5102">
        <w:rPr>
          <w:color w:val="202122"/>
          <w:sz w:val="28"/>
          <w:szCs w:val="28"/>
          <w:shd w:val="clear" w:color="auto" w:fill="FFFFFF"/>
          <w:lang w:val="ru-RU"/>
        </w:rPr>
        <w:t xml:space="preserve"> судна. Неоднократно обращались в Агентство Морского и речного транспорта привлечь в помощь морской профсоюз, что соответствует тексту Конвенции, но</w:t>
      </w:r>
      <w:r w:rsidR="00C85826" w:rsidRPr="009F5102">
        <w:rPr>
          <w:color w:val="202122"/>
          <w:sz w:val="28"/>
          <w:szCs w:val="28"/>
          <w:shd w:val="clear" w:color="auto" w:fill="FFFFFF"/>
          <w:lang w:val="ru-RU"/>
        </w:rPr>
        <w:t xml:space="preserve"> пока нас не услышали.</w:t>
      </w:r>
    </w:p>
    <w:p w:rsidR="00C85826" w:rsidRPr="009F5102" w:rsidRDefault="00C85826" w:rsidP="00EB5117">
      <w:pPr>
        <w:pStyle w:val="Para"/>
        <w:spacing w:before="0" w:after="0"/>
        <w:rPr>
          <w:color w:val="202122"/>
          <w:sz w:val="28"/>
          <w:szCs w:val="28"/>
          <w:shd w:val="clear" w:color="auto" w:fill="FFFFFF"/>
          <w:lang w:val="ru-RU"/>
        </w:rPr>
      </w:pPr>
      <w:r w:rsidRPr="009F5102">
        <w:rPr>
          <w:color w:val="202122"/>
          <w:sz w:val="28"/>
          <w:szCs w:val="28"/>
          <w:shd w:val="clear" w:color="auto" w:fill="FFFFFF"/>
          <w:lang w:val="ru-RU"/>
        </w:rPr>
        <w:t xml:space="preserve">(Примечание: на Парусном учебном судне «Крузенштерн» - официальная </w:t>
      </w:r>
    </w:p>
    <w:p w:rsidR="00C85826" w:rsidRPr="009F5102" w:rsidRDefault="00C85826" w:rsidP="00EB5117">
      <w:pPr>
        <w:pStyle w:val="Para"/>
        <w:spacing w:before="0" w:after="0"/>
        <w:rPr>
          <w:color w:val="202122"/>
          <w:sz w:val="28"/>
          <w:szCs w:val="28"/>
          <w:shd w:val="clear" w:color="auto" w:fill="FFFFFF"/>
          <w:lang w:val="ru-RU"/>
        </w:rPr>
      </w:pPr>
      <w:r w:rsidRPr="009F5102">
        <w:rPr>
          <w:color w:val="202122"/>
          <w:sz w:val="28"/>
          <w:szCs w:val="28"/>
          <w:shd w:val="clear" w:color="auto" w:fill="FFFFFF"/>
          <w:lang w:val="ru-RU"/>
        </w:rPr>
        <w:t xml:space="preserve">заработная плата капитана – 26 тысяч рублей в месяц, я не говорю о страховках, </w:t>
      </w:r>
    </w:p>
    <w:p w:rsidR="00C85826" w:rsidRPr="009F5102" w:rsidRDefault="00C85826" w:rsidP="00EB5117">
      <w:pPr>
        <w:pStyle w:val="Para"/>
        <w:spacing w:before="0" w:after="0"/>
        <w:rPr>
          <w:color w:val="202122"/>
          <w:sz w:val="28"/>
          <w:szCs w:val="28"/>
          <w:shd w:val="clear" w:color="auto" w:fill="FFFFFF"/>
          <w:lang w:val="ru-RU"/>
        </w:rPr>
      </w:pPr>
      <w:r w:rsidRPr="009F5102">
        <w:rPr>
          <w:color w:val="202122"/>
          <w:sz w:val="28"/>
          <w:szCs w:val="28"/>
          <w:shd w:val="clear" w:color="auto" w:fill="FFFFFF"/>
          <w:lang w:val="ru-RU"/>
        </w:rPr>
        <w:t>такая же ситуация и на научном флоте РФ)</w:t>
      </w:r>
    </w:p>
    <w:p w:rsidR="00EB5117" w:rsidRPr="009F5102" w:rsidRDefault="00EB5117" w:rsidP="00EB5117">
      <w:pPr>
        <w:pStyle w:val="Para"/>
        <w:spacing w:before="0" w:after="0"/>
        <w:rPr>
          <w:color w:val="202122"/>
          <w:sz w:val="28"/>
          <w:szCs w:val="28"/>
          <w:shd w:val="clear" w:color="auto" w:fill="FFFFFF"/>
          <w:lang w:val="ru-RU"/>
        </w:rPr>
      </w:pPr>
    </w:p>
    <w:p w:rsidR="00EB5117" w:rsidRPr="009F5102" w:rsidRDefault="00EB5117" w:rsidP="00EB5117">
      <w:pPr>
        <w:pStyle w:val="Para"/>
        <w:numPr>
          <w:ilvl w:val="0"/>
          <w:numId w:val="3"/>
        </w:numPr>
        <w:spacing w:before="0" w:after="0"/>
        <w:rPr>
          <w:color w:val="202122"/>
          <w:sz w:val="28"/>
          <w:szCs w:val="28"/>
          <w:shd w:val="clear" w:color="auto" w:fill="FFFFFF"/>
          <w:lang w:val="ru-RU"/>
        </w:rPr>
      </w:pPr>
      <w:r w:rsidRPr="009F5102">
        <w:rPr>
          <w:color w:val="202122"/>
          <w:sz w:val="28"/>
          <w:szCs w:val="28"/>
          <w:shd w:val="clear" w:color="auto" w:fill="FFFFFF"/>
          <w:lang w:val="ru-RU"/>
        </w:rPr>
        <w:t xml:space="preserve">При ратификации любой Конвенции должны быть внесены изменения в подзаконодательные акты РФ (как минимум в трудовой кодекс, Гражданский кодекс, процессуальный кодекс, что до сих пор не сделано.) Поэтому Роструд не обращает внимание на жалобы моряков в связи с нарушениями </w:t>
      </w:r>
      <w:r w:rsidR="00A50572" w:rsidRPr="009F5102">
        <w:rPr>
          <w:color w:val="202122"/>
          <w:sz w:val="28"/>
          <w:szCs w:val="28"/>
          <w:shd w:val="clear" w:color="auto" w:fill="FFFFFF"/>
          <w:lang w:val="ru-RU"/>
        </w:rPr>
        <w:t xml:space="preserve">пунктов </w:t>
      </w:r>
      <w:r w:rsidRPr="009F5102">
        <w:rPr>
          <w:color w:val="202122"/>
          <w:sz w:val="28"/>
          <w:szCs w:val="28"/>
          <w:shd w:val="clear" w:color="auto" w:fill="FFFFFF"/>
          <w:lang w:val="ru-RU"/>
        </w:rPr>
        <w:t>Конвенции, а наши суды вообще не понимают, при чем тут какая-то Конвенция, есть ГК и ГПК.</w:t>
      </w:r>
    </w:p>
    <w:p w:rsidR="00A50572" w:rsidRPr="009F5102" w:rsidRDefault="00A50572" w:rsidP="00A50572">
      <w:pPr>
        <w:pStyle w:val="Para"/>
        <w:spacing w:before="0" w:after="0"/>
        <w:rPr>
          <w:color w:val="202122"/>
          <w:sz w:val="28"/>
          <w:szCs w:val="28"/>
          <w:shd w:val="clear" w:color="auto" w:fill="FFFFFF"/>
          <w:lang w:val="ru-RU"/>
        </w:rPr>
      </w:pPr>
      <w:r w:rsidRPr="009F5102">
        <w:rPr>
          <w:color w:val="202122"/>
          <w:sz w:val="28"/>
          <w:szCs w:val="28"/>
          <w:shd w:val="clear" w:color="auto" w:fill="FFFFFF"/>
          <w:lang w:val="ru-RU"/>
        </w:rPr>
        <w:t>Морским транспортом в мире перевозятся почти 80% всех грузов. Мы себя отождествляем с великой морской державой, но перевозки, это не только суда, - это прежде всего – моряки, а о них как</w:t>
      </w:r>
      <w:r w:rsidR="00B77B83" w:rsidRPr="009F5102">
        <w:rPr>
          <w:color w:val="202122"/>
          <w:sz w:val="28"/>
          <w:szCs w:val="28"/>
          <w:shd w:val="clear" w:color="auto" w:fill="FFFFFF"/>
          <w:lang w:val="ru-RU"/>
        </w:rPr>
        <w:t>-</w:t>
      </w:r>
      <w:r w:rsidRPr="009F5102">
        <w:rPr>
          <w:color w:val="202122"/>
          <w:sz w:val="28"/>
          <w:szCs w:val="28"/>
          <w:shd w:val="clear" w:color="auto" w:fill="FFFFFF"/>
          <w:lang w:val="ru-RU"/>
        </w:rPr>
        <w:t xml:space="preserve">то забыли, хотя механизм создать нормальные условия для наших моряков есть – это реализация пунктов Конвенции о труде в морском судоходстве. По данным Международной морской организации почти 200 тысяч российских моряков работают на судах (не наших – иностранных). Получают у нас </w:t>
      </w:r>
      <w:r w:rsidR="00B77B83" w:rsidRPr="009F5102">
        <w:rPr>
          <w:color w:val="202122"/>
          <w:sz w:val="28"/>
          <w:szCs w:val="28"/>
          <w:shd w:val="clear" w:color="auto" w:fill="FFFFFF"/>
          <w:lang w:val="ru-RU"/>
        </w:rPr>
        <w:t xml:space="preserve">в основном бесплатное </w:t>
      </w:r>
      <w:r w:rsidRPr="009F5102">
        <w:rPr>
          <w:color w:val="202122"/>
          <w:sz w:val="28"/>
          <w:szCs w:val="28"/>
          <w:shd w:val="clear" w:color="auto" w:fill="FFFFFF"/>
          <w:lang w:val="ru-RU"/>
        </w:rPr>
        <w:t>образование</w:t>
      </w:r>
      <w:r w:rsidR="00B77B83" w:rsidRPr="009F5102">
        <w:rPr>
          <w:color w:val="202122"/>
          <w:sz w:val="28"/>
          <w:szCs w:val="28"/>
          <w:shd w:val="clear" w:color="auto" w:fill="FFFFFF"/>
          <w:lang w:val="ru-RU"/>
        </w:rPr>
        <w:t>,</w:t>
      </w:r>
      <w:r w:rsidRPr="009F5102">
        <w:rPr>
          <w:color w:val="202122"/>
          <w:sz w:val="28"/>
          <w:szCs w:val="28"/>
          <w:shd w:val="clear" w:color="auto" w:fill="FFFFFF"/>
          <w:lang w:val="ru-RU"/>
        </w:rPr>
        <w:t xml:space="preserve"> и уходят работать на иностранного судо</w:t>
      </w:r>
      <w:r w:rsidR="00B77B83" w:rsidRPr="009F5102">
        <w:rPr>
          <w:color w:val="202122"/>
          <w:sz w:val="28"/>
          <w:szCs w:val="28"/>
          <w:shd w:val="clear" w:color="auto" w:fill="FFFFFF"/>
          <w:lang w:val="ru-RU"/>
        </w:rPr>
        <w:t>владельца. Да у них больше зарплата, социальные гарантии и наличие коллективного договора на судне. Что делать? Решение в ответах на вышеуказанных 3-пунктах выше, единственное по 3-му пункту пояснение – это создание в РФ морских судов (судебных инстанций). РФ – единственная морская держава, где таковых нет.</w:t>
      </w:r>
    </w:p>
    <w:p w:rsidR="00EB5117" w:rsidRDefault="00EB5117" w:rsidP="00EB5117">
      <w:pPr>
        <w:pStyle w:val="Para"/>
        <w:spacing w:before="0" w:after="0"/>
        <w:rPr>
          <w:rFonts w:ascii="Arial" w:hAnsi="Arial" w:cs="Arial"/>
          <w:color w:val="202122"/>
          <w:sz w:val="21"/>
          <w:szCs w:val="21"/>
          <w:shd w:val="clear" w:color="auto" w:fill="FFFFFF"/>
          <w:lang w:val="ru-RU"/>
        </w:rPr>
      </w:pPr>
    </w:p>
    <w:p w:rsidR="00C85826" w:rsidRDefault="00C85826" w:rsidP="00EB5117">
      <w:pPr>
        <w:pStyle w:val="Para"/>
        <w:spacing w:before="0" w:after="0"/>
        <w:rPr>
          <w:rFonts w:ascii="Arial" w:hAnsi="Arial" w:cs="Arial"/>
          <w:color w:val="202122"/>
          <w:sz w:val="21"/>
          <w:szCs w:val="21"/>
          <w:shd w:val="clear" w:color="auto" w:fill="FFFFFF"/>
          <w:lang w:val="ru-RU"/>
        </w:rPr>
      </w:pPr>
    </w:p>
    <w:p w:rsidR="006A583A" w:rsidRPr="00A3662E" w:rsidRDefault="008E6941">
      <w:pPr>
        <w:pStyle w:val="Para"/>
        <w:ind w:firstLine="0"/>
        <w:rPr>
          <w:sz w:val="24"/>
          <w:szCs w:val="28"/>
          <w:lang w:val="ru-RU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ru-RU"/>
        </w:rPr>
        <w:t xml:space="preserve"> </w:t>
      </w:r>
    </w:p>
    <w:p w:rsidR="00F97697" w:rsidRDefault="00F97697">
      <w:pPr>
        <w:rPr>
          <w:rStyle w:val="a3"/>
          <w:b w:val="0"/>
          <w:bCs/>
          <w:lang w:val="ru-RU"/>
        </w:rPr>
      </w:pPr>
    </w:p>
    <w:p w:rsidR="00F97697" w:rsidRDefault="00F97697" w:rsidP="00F97697">
      <w:pPr>
        <w:widowControl/>
        <w:rPr>
          <w:rFonts w:ascii="Calibri" w:eastAsia="Calibri" w:hAnsi="Calibri"/>
          <w:b/>
          <w:i/>
          <w:kern w:val="0"/>
          <w:sz w:val="28"/>
          <w:szCs w:val="28"/>
          <w:lang w:val="ru-RU" w:eastAsia="en-US"/>
        </w:rPr>
      </w:pPr>
      <w:r w:rsidRPr="00D66601">
        <w:rPr>
          <w:rFonts w:ascii="Calibri" w:eastAsia="Calibri" w:hAnsi="Calibri"/>
          <w:b/>
          <w:i/>
          <w:kern w:val="0"/>
          <w:sz w:val="28"/>
          <w:szCs w:val="28"/>
          <w:lang w:val="ru-RU" w:eastAsia="en-US"/>
        </w:rPr>
        <w:t>В.В.</w:t>
      </w:r>
      <w:r w:rsidR="00D31ED9">
        <w:rPr>
          <w:rFonts w:ascii="Calibri" w:eastAsia="Calibri" w:hAnsi="Calibri"/>
          <w:b/>
          <w:i/>
          <w:kern w:val="0"/>
          <w:sz w:val="28"/>
          <w:szCs w:val="28"/>
          <w:lang w:val="ru-RU" w:eastAsia="en-US"/>
        </w:rPr>
        <w:t xml:space="preserve"> </w:t>
      </w:r>
      <w:r w:rsidRPr="00D66601">
        <w:rPr>
          <w:rFonts w:ascii="Calibri" w:eastAsia="Calibri" w:hAnsi="Calibri"/>
          <w:b/>
          <w:i/>
          <w:kern w:val="0"/>
          <w:sz w:val="28"/>
          <w:szCs w:val="28"/>
          <w:lang w:val="ru-RU" w:eastAsia="en-US"/>
        </w:rPr>
        <w:t>Путин 22 мая 2019</w:t>
      </w:r>
    </w:p>
    <w:p w:rsidR="00D66601" w:rsidRPr="00D66601" w:rsidRDefault="00D66601" w:rsidP="00F97697">
      <w:pPr>
        <w:widowControl/>
        <w:rPr>
          <w:rFonts w:ascii="Calibri" w:eastAsia="Calibri" w:hAnsi="Calibri"/>
          <w:b/>
          <w:i/>
          <w:kern w:val="0"/>
          <w:sz w:val="28"/>
          <w:szCs w:val="28"/>
          <w:lang w:val="ru-RU" w:eastAsia="en-US"/>
        </w:rPr>
      </w:pPr>
    </w:p>
    <w:p w:rsidR="00F97697" w:rsidRPr="00D66601" w:rsidRDefault="00F97697" w:rsidP="00F97697">
      <w:pPr>
        <w:widowControl/>
        <w:rPr>
          <w:rFonts w:ascii="Calibri" w:eastAsia="Calibri" w:hAnsi="Calibri"/>
          <w:b/>
          <w:i/>
          <w:kern w:val="0"/>
          <w:sz w:val="28"/>
          <w:szCs w:val="28"/>
          <w:lang w:val="ru-RU" w:eastAsia="en-US"/>
        </w:rPr>
      </w:pPr>
      <w:r w:rsidRPr="00D66601">
        <w:rPr>
          <w:rFonts w:ascii="Calibri" w:eastAsia="Calibri" w:hAnsi="Calibri"/>
          <w:b/>
          <w:i/>
          <w:kern w:val="0"/>
          <w:sz w:val="28"/>
          <w:szCs w:val="28"/>
          <w:lang w:val="ru-RU" w:eastAsia="en-US"/>
        </w:rPr>
        <w:t xml:space="preserve">  «Бывает и так, что собственники или администрация предприятий просто отказываются от диалога, осознанно дистанцируются от профсоюзов, даже препятствуют – иногда и такое тоже бывает – созданию и деятельности профсоюзных организаций. Такое самоуправство – а это не что иное, как самоуправство, произвол, – безусловно, недопустимо. В том числе с участием прокуратуры, надзорных органов нужно пресекать подобные вещи».</w:t>
      </w:r>
    </w:p>
    <w:p w:rsidR="00F97697" w:rsidRPr="00D66601" w:rsidRDefault="00F97697" w:rsidP="00F97697">
      <w:pPr>
        <w:widowControl/>
        <w:rPr>
          <w:rFonts w:ascii="Calibri" w:eastAsia="Calibri" w:hAnsi="Calibri"/>
          <w:b/>
          <w:i/>
          <w:kern w:val="0"/>
          <w:sz w:val="28"/>
          <w:szCs w:val="28"/>
          <w:lang w:val="ru-RU" w:eastAsia="en-US"/>
        </w:rPr>
      </w:pPr>
      <w:r w:rsidRPr="00D66601">
        <w:rPr>
          <w:rFonts w:ascii="Calibri" w:eastAsia="Calibri" w:hAnsi="Calibri"/>
          <w:b/>
          <w:i/>
          <w:kern w:val="0"/>
          <w:sz w:val="28"/>
          <w:szCs w:val="28"/>
          <w:lang w:val="ru-RU" w:eastAsia="en-US"/>
        </w:rPr>
        <w:t>«Государство – на всех уровнях – обязано оказывать содействие профсоюзным организациям в отстаивании трудовых прав граждан».</w:t>
      </w:r>
    </w:p>
    <w:p w:rsidR="00F97697" w:rsidRPr="00D66601" w:rsidRDefault="00F97697" w:rsidP="00F97697">
      <w:pPr>
        <w:widowControl/>
        <w:rPr>
          <w:rFonts w:ascii="Calibri" w:eastAsia="Calibri" w:hAnsi="Calibri"/>
          <w:b/>
          <w:i/>
          <w:kern w:val="0"/>
          <w:sz w:val="28"/>
          <w:szCs w:val="28"/>
          <w:lang w:val="ru-RU" w:eastAsia="en-US"/>
        </w:rPr>
      </w:pPr>
      <w:r w:rsidRPr="00D66601">
        <w:rPr>
          <w:rFonts w:ascii="Calibri" w:eastAsia="Calibri" w:hAnsi="Calibri"/>
          <w:b/>
          <w:i/>
          <w:kern w:val="0"/>
          <w:sz w:val="28"/>
          <w:szCs w:val="28"/>
          <w:lang w:val="ru-RU" w:eastAsia="en-US"/>
        </w:rPr>
        <w:t>«Профсоюзы, которые всегда активно участвуют в разработке законов в этой сфере, должны также энергично контролировать их исполнение, в том числе грамотно, профессионально отстаивать интересы наёмных работников в ходе судебных заседаний».</w:t>
      </w:r>
    </w:p>
    <w:p w:rsidR="00F97697" w:rsidRPr="00D66601" w:rsidRDefault="00F97697" w:rsidP="00F97697">
      <w:pPr>
        <w:widowControl/>
        <w:rPr>
          <w:rFonts w:ascii="Calibri" w:eastAsia="Calibri" w:hAnsi="Calibri"/>
          <w:b/>
          <w:i/>
          <w:kern w:val="0"/>
          <w:sz w:val="28"/>
          <w:szCs w:val="28"/>
          <w:lang w:val="ru-RU" w:eastAsia="en-US"/>
        </w:rPr>
      </w:pPr>
      <w:r w:rsidRPr="00D66601">
        <w:rPr>
          <w:rFonts w:ascii="Calibri" w:eastAsia="Calibri" w:hAnsi="Calibri"/>
          <w:b/>
          <w:i/>
          <w:kern w:val="0"/>
          <w:sz w:val="28"/>
          <w:szCs w:val="28"/>
          <w:lang w:val="ru-RU" w:eastAsia="en-US"/>
        </w:rPr>
        <w:t xml:space="preserve">  «Профсоюзы по своей сути исторически – базовая общественная структура</w:t>
      </w:r>
    </w:p>
    <w:p w:rsidR="00F97697" w:rsidRPr="00D56C77" w:rsidRDefault="00F97697">
      <w:pPr>
        <w:rPr>
          <w:bCs/>
          <w:i/>
          <w:lang w:val="ru-RU"/>
        </w:rPr>
      </w:pPr>
    </w:p>
    <w:sectPr w:rsidR="00F97697" w:rsidRPr="00D56C77" w:rsidSect="00D66601">
      <w:pgSz w:w="12247" w:h="15819"/>
      <w:pgMar w:top="1134" w:right="850" w:bottom="1134" w:left="1701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Kaiti">
    <w:altName w:val="SimSun"/>
    <w:charset w:val="86"/>
    <w:family w:val="auto"/>
    <w:pitch w:val="default"/>
    <w:sig w:usb0="00000287" w:usb1="080F0000" w:usb2="00000010" w:usb3="00000000" w:csb0="0004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multilevel"/>
    <w:tmpl w:val="00000000"/>
    <w:lvl w:ilvl="0">
      <w:start w:val="1"/>
      <w:numFmt w:val="none"/>
      <w:suff w:val="space"/>
      <w:lvlText w:val=""/>
      <w:lvlJc w:val="left"/>
      <w:pPr>
        <w:ind w:left="846" w:firstLine="0"/>
      </w:pPr>
    </w:lvl>
    <w:lvl w:ilvl="1">
      <w:start w:val="1"/>
      <w:numFmt w:val="decimal"/>
      <w:suff w:val="space"/>
      <w:lvlText w:val="%2. "/>
      <w:lvlJc w:val="left"/>
      <w:pPr>
        <w:ind w:left="1980" w:firstLine="453"/>
      </w:pPr>
    </w:lvl>
    <w:lvl w:ilvl="2">
      <w:start w:val="1"/>
      <w:numFmt w:val="lowerLetter"/>
      <w:lvlText w:val="%3)"/>
      <w:lvlJc w:val="left"/>
      <w:pPr>
        <w:tabs>
          <w:tab w:val="num" w:pos="2433"/>
        </w:tabs>
        <w:ind w:left="2433" w:hanging="453"/>
      </w:pPr>
      <w:rPr>
        <w:i w:val="0"/>
      </w:rPr>
    </w:lvl>
    <w:lvl w:ilvl="3">
      <w:start w:val="1"/>
      <w:numFmt w:val="lowerRoman"/>
      <w:lvlText w:val="%4)"/>
      <w:lvlJc w:val="left"/>
      <w:pPr>
        <w:tabs>
          <w:tab w:val="num" w:pos="3215"/>
        </w:tabs>
        <w:ind w:left="2887" w:hanging="392"/>
      </w:pPr>
    </w:lvl>
    <w:lvl w:ilvl="4">
      <w:start w:val="1"/>
      <w:numFmt w:val="lowerLetter"/>
      <w:lvlText w:val="(%5)"/>
      <w:lvlJc w:val="left"/>
      <w:pPr>
        <w:tabs>
          <w:tab w:val="num" w:pos="2646"/>
        </w:tabs>
        <w:ind w:left="2646" w:hanging="360"/>
      </w:pPr>
    </w:lvl>
    <w:lvl w:ilvl="5">
      <w:start w:val="1"/>
      <w:numFmt w:val="lowerRoman"/>
      <w:lvlText w:val="(%6)"/>
      <w:lvlJc w:val="left"/>
      <w:pPr>
        <w:tabs>
          <w:tab w:val="num" w:pos="3006"/>
        </w:tabs>
        <w:ind w:left="3006" w:hanging="36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360"/>
      </w:pPr>
    </w:lvl>
    <w:lvl w:ilvl="7">
      <w:start w:val="1"/>
      <w:numFmt w:val="lowerLetter"/>
      <w:lvlText w:val="%8."/>
      <w:lvlJc w:val="left"/>
      <w:pPr>
        <w:tabs>
          <w:tab w:val="num" w:pos="3726"/>
        </w:tabs>
        <w:ind w:left="3726" w:hanging="360"/>
      </w:pPr>
    </w:lvl>
    <w:lvl w:ilvl="8">
      <w:start w:val="1"/>
      <w:numFmt w:val="lowerRoman"/>
      <w:lvlText w:val="%9."/>
      <w:lvlJc w:val="left"/>
      <w:pPr>
        <w:tabs>
          <w:tab w:val="num" w:pos="4086"/>
        </w:tabs>
        <w:ind w:left="4086" w:hanging="360"/>
      </w:p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B535A5D"/>
    <w:multiLevelType w:val="hybridMultilevel"/>
    <w:tmpl w:val="0014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B480A"/>
    <w:rsid w:val="0056536E"/>
    <w:rsid w:val="00627210"/>
    <w:rsid w:val="006A583A"/>
    <w:rsid w:val="008E6941"/>
    <w:rsid w:val="009F5102"/>
    <w:rsid w:val="00A3662E"/>
    <w:rsid w:val="00A50572"/>
    <w:rsid w:val="00A55E52"/>
    <w:rsid w:val="00B77B83"/>
    <w:rsid w:val="00C85826"/>
    <w:rsid w:val="00D31ED9"/>
    <w:rsid w:val="00D56C77"/>
    <w:rsid w:val="00D61DB3"/>
    <w:rsid w:val="00D66601"/>
    <w:rsid w:val="00DB31CC"/>
    <w:rsid w:val="00DD4ADC"/>
    <w:rsid w:val="00EB5117"/>
    <w:rsid w:val="00F9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1C03C-9820-4A3B-9242-38EFE37B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2">
    <w:name w:val="heading 2"/>
    <w:basedOn w:val="a"/>
    <w:next w:val="a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keepLines/>
      <w:spacing w:before="240" w:after="60"/>
      <w:outlineLvl w:val="6"/>
    </w:pPr>
  </w:style>
  <w:style w:type="paragraph" w:styleId="8">
    <w:name w:val="heading 8"/>
    <w:basedOn w:val="a"/>
    <w:next w:val="a"/>
    <w:qFormat/>
    <w:pPr>
      <w:keepNext/>
      <w:keepLines/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rFonts w:hint="default"/>
      <w:b/>
    </w:rPr>
  </w:style>
  <w:style w:type="character" w:styleId="a4">
    <w:name w:val="page number"/>
    <w:rPr>
      <w:rFonts w:ascii="Arial" w:hAnsi="Arial"/>
      <w:sz w:val="20"/>
      <w:lang w:val="en-GB"/>
    </w:rPr>
  </w:style>
  <w:style w:type="paragraph" w:customStyle="1" w:styleId="Para">
    <w:name w:val="Para"/>
    <w:pPr>
      <w:spacing w:before="120" w:after="120"/>
      <w:ind w:firstLine="454"/>
      <w:jc w:val="both"/>
    </w:pPr>
    <w:rPr>
      <w:lang w:val="fr-CH"/>
    </w:rPr>
  </w:style>
  <w:style w:type="paragraph" w:customStyle="1" w:styleId="T3">
    <w:name w:val="T3"/>
    <w:basedOn w:val="Para"/>
    <w:next w:val="ParaNum"/>
    <w:pPr>
      <w:spacing w:before="180"/>
      <w:ind w:firstLine="0"/>
      <w:jc w:val="left"/>
    </w:pPr>
    <w:rPr>
      <w:rFonts w:ascii="Arial" w:eastAsia="STKaiti" w:hAnsi="Arial"/>
      <w:iCs/>
      <w:szCs w:val="22"/>
    </w:rPr>
  </w:style>
  <w:style w:type="paragraph" w:customStyle="1" w:styleId="ParaNum">
    <w:name w:val="ParaNum"/>
    <w:basedOn w:val="Para"/>
    <w:pPr>
      <w:numPr>
        <w:ilvl w:val="1"/>
        <w:numId w:val="1"/>
      </w:numPr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7">
    <w:name w:val="Hyperlink"/>
    <w:uiPriority w:val="99"/>
    <w:semiHidden/>
    <w:unhideWhenUsed/>
    <w:rsid w:val="00A366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6%D0%B5%D0%BD%D0%B5%D0%B2%D0%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2%D1%80%D1%83%D0%B4%D0%BE%D0%B2%D1%8B%D0%B5_%D0%BE%D1%82%D0%BD%D0%BE%D1%88%D0%B5%D0%BD%D0%B8%D1%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9E%D0%9D" TargetMode="External"/><Relationship Id="rId11" Type="http://schemas.openxmlformats.org/officeDocument/2006/relationships/hyperlink" Target="https://ru.wikipedia.org/wiki/%D0%A6%D0%B5%D0%BD%D1%82%D1%80%D0%B0%D0%BB%D1%8C%D0%BD%D0%B0%D1%8F_%D0%90%D0%B7%D0%B8%D1%8F" TargetMode="Externa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0" Type="http://schemas.openxmlformats.org/officeDocument/2006/relationships/hyperlink" Target="https://ru.wikipedia.org/wiki/%D0%92%D0%BE%D1%81%D1%82%D0%BE%D1%87%D0%BD%D0%B0%D1%8F_%D0%95%D0%B2%D1%80%D0%BE%D0%BF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E%D1%81%D0%BA%D0%B2%D0%B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C616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Pages>3</Pages>
  <Words>1207</Words>
  <Characters>6880</Characters>
  <Application>Microsoft Office Word</Application>
  <DocSecurity>0</DocSecurity>
  <PresentationFormat/>
  <Lines>57</Lines>
  <Paragraphs>16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"Конвенция 2006 года о труде в морском судоходстве" принята 7 февраля 2006 года в Женеве генеральной конференцией Международной организацией труда.</vt:lpstr>
    </vt:vector>
  </TitlesOfParts>
  <Manager/>
  <Company/>
  <LinksUpToDate>false</LinksUpToDate>
  <CharactersWithSpaces>8071</CharactersWithSpaces>
  <SharedDoc>false</SharedDoc>
  <HLinks>
    <vt:vector size="42" baseType="variant">
      <vt:variant>
        <vt:i4>1114231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https://ru.wikipedia.org/wiki/%D0%A6%D0%B5%D0%BD%D1%82%D1%80%D0%B0%D0%BB%D1%8C%D0%BD%D0%B0%D1%8F_%D0%90%D0%B7%D0%B8%D1%8F</vt:lpwstr>
      </vt:variant>
      <vt:variant>
        <vt:lpwstr/>
      </vt:variant>
      <vt:variant>
        <vt:i4>4390948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https://ru.wikipedia.org/wiki/%D0%92%D0%BE%D1%81%D1%82%D0%BE%D1%87%D0%BD%D0%B0%D1%8F_%D0%95%D0%B2%D1%80%D0%BE%D0%BF%D0%B0</vt:lpwstr>
      </vt:variant>
      <vt:variant>
        <vt:lpwstr/>
      </vt:variant>
      <vt:variant>
        <vt:i4>6422627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https://ru.wikipedia.org/wiki/%D0%9C%D0%BE%D1%81%D0%BA%D0%B2%D0%B0</vt:lpwstr>
      </vt:variant>
      <vt:variant>
        <vt:lpwstr/>
      </vt:variant>
      <vt:variant>
        <vt:i4>6684728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https://ru.wikipedia.org/wiki/%D0%96%D0%B5%D0%BD%D0%B5%D0%B2%D0%B0</vt:lpwstr>
      </vt:variant>
      <vt:variant>
        <vt:lpwstr/>
      </vt:variant>
      <vt:variant>
        <vt:i4>2031650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https://ru.wikipedia.org/wiki/%D0%A2%D1%80%D1%83%D0%B4%D0%BE%D0%B2%D1%8B%D0%B5_%D0%BE%D1%82%D0%BD%D0%BE%D1%88%D0%B5%D0%BD%D0%B8%D1%8F</vt:lpwstr>
      </vt:variant>
      <vt:variant>
        <vt:lpwstr/>
      </vt:variant>
      <vt:variant>
        <vt:i4>1245263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https://ru.wikipedia.org/wiki/%D0%9E%D0%9E%D0%9D</vt:lpwstr>
      </vt:variant>
      <vt:variant>
        <vt:lpwstr/>
      </vt:variant>
      <vt:variant>
        <vt:i4>6488079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https://ru.wikipedia.org/wiki/%D0%90%D0%BD%D0%B3%D0%BB%D0%B8%D0%B9%D1%81%D0%BA%D0%B8%D0%B9_%D1%8F%D0%B7%D1%8B%D0%BA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"Конвенция 2006 года о труде в морском судоходстве" принята 7 февраля 2006 года в Женеве генеральной конференцией Международной организацией труда.</dc:title>
  <dc:subject/>
  <dc:creator>user</dc:creator>
  <cp:keywords/>
  <dc:description/>
  <cp:lastModifiedBy>Пользователь Windows</cp:lastModifiedBy>
  <cp:revision>2</cp:revision>
  <cp:lastPrinted>1899-12-30T00:00:00Z</cp:lastPrinted>
  <dcterms:created xsi:type="dcterms:W3CDTF">2024-02-16T08:19:00Z</dcterms:created>
  <dcterms:modified xsi:type="dcterms:W3CDTF">2024-02-16T08:19:00Z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